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B12" w:rsidRPr="00235009" w:rsidRDefault="00064B12" w:rsidP="00064B12">
      <w:pPr>
        <w:widowControl w:val="0"/>
        <w:autoSpaceDE w:val="0"/>
        <w:autoSpaceDN w:val="0"/>
        <w:spacing w:after="0" w:line="237" w:lineRule="auto"/>
        <w:jc w:val="both"/>
        <w:rPr>
          <w:rFonts w:ascii="Arial" w:eastAsia="Arial" w:hAnsi="Arial" w:cs="Arial"/>
          <w:lang w:bidi="en-US"/>
        </w:rPr>
      </w:pPr>
      <w:r w:rsidRPr="00064B12">
        <w:rPr>
          <w:rFonts w:ascii="Arial" w:eastAsia="Arial" w:hAnsi="Arial" w:cs="Arial"/>
          <w:lang w:bidi="en-US"/>
        </w:rPr>
        <w:t>На основу Локалног акционог плана запошљавања града Бора за период од 202</w:t>
      </w:r>
      <w:r w:rsidR="00450EFC">
        <w:rPr>
          <w:rFonts w:ascii="Arial" w:eastAsia="Arial" w:hAnsi="Arial" w:cs="Arial"/>
          <w:lang w:val="sr-Cyrl-RS" w:bidi="en-US"/>
        </w:rPr>
        <w:t>4</w:t>
      </w:r>
      <w:r w:rsidRPr="00064B12">
        <w:rPr>
          <w:rFonts w:ascii="Arial" w:eastAsia="Arial" w:hAnsi="Arial" w:cs="Arial"/>
          <w:lang w:bidi="en-US"/>
        </w:rPr>
        <w:t>. до 202</w:t>
      </w:r>
      <w:r w:rsidR="00450EFC">
        <w:rPr>
          <w:rFonts w:ascii="Arial" w:eastAsia="Arial" w:hAnsi="Arial" w:cs="Arial"/>
          <w:lang w:val="sr-Cyrl-RS" w:bidi="en-US"/>
        </w:rPr>
        <w:t>6</w:t>
      </w:r>
      <w:r w:rsidRPr="00064B12">
        <w:rPr>
          <w:rFonts w:ascii="Arial" w:eastAsia="Arial" w:hAnsi="Arial" w:cs="Arial"/>
          <w:lang w:bidi="en-US"/>
        </w:rPr>
        <w:t>. године („Сл.лист града Бора“ бр.</w:t>
      </w:r>
      <w:r w:rsidR="00450EFC">
        <w:rPr>
          <w:rFonts w:ascii="Arial" w:eastAsia="Arial" w:hAnsi="Arial" w:cs="Arial"/>
          <w:lang w:val="sr-Cyrl-RS" w:bidi="en-US"/>
        </w:rPr>
        <w:t>8</w:t>
      </w:r>
      <w:r w:rsidRPr="00064B12">
        <w:rPr>
          <w:rFonts w:ascii="Arial" w:eastAsia="Arial" w:hAnsi="Arial" w:cs="Arial"/>
          <w:lang w:bidi="en-US"/>
        </w:rPr>
        <w:t>/202</w:t>
      </w:r>
      <w:r w:rsidR="00450EFC">
        <w:rPr>
          <w:rFonts w:ascii="Arial" w:eastAsia="Arial" w:hAnsi="Arial" w:cs="Arial"/>
          <w:lang w:val="sr-Cyrl-RS" w:bidi="en-US"/>
        </w:rPr>
        <w:t>4</w:t>
      </w:r>
      <w:r w:rsidRPr="00064B12">
        <w:rPr>
          <w:rFonts w:ascii="Arial" w:eastAsia="Arial" w:hAnsi="Arial" w:cs="Arial"/>
          <w:lang w:bidi="en-US"/>
        </w:rPr>
        <w:t>), и Споразума о уређивању међусобних права и обавеза у реализацији програма или мера активне политике запошљавања за 202</w:t>
      </w:r>
      <w:r w:rsidR="00FF09A2">
        <w:rPr>
          <w:rFonts w:ascii="Arial" w:eastAsia="Arial" w:hAnsi="Arial" w:cs="Arial"/>
          <w:lang w:val="sr-Latn-RS" w:bidi="en-US"/>
        </w:rPr>
        <w:t>5</w:t>
      </w:r>
      <w:r w:rsidRPr="00064B12">
        <w:rPr>
          <w:rFonts w:ascii="Arial" w:eastAsia="Arial" w:hAnsi="Arial" w:cs="Arial"/>
          <w:lang w:bidi="en-US"/>
        </w:rPr>
        <w:t xml:space="preserve">.годину </w:t>
      </w:r>
      <w:r w:rsidRPr="00064B12">
        <w:rPr>
          <w:rFonts w:ascii="Arial" w:eastAsia="Arial" w:hAnsi="Arial" w:cs="Arial"/>
          <w:sz w:val="24"/>
          <w:lang w:bidi="en-US"/>
        </w:rPr>
        <w:t xml:space="preserve">између Националне службе за запошљавање и града Борa </w:t>
      </w:r>
      <w:r>
        <w:rPr>
          <w:rFonts w:ascii="Arial" w:eastAsia="Arial" w:hAnsi="Arial" w:cs="Arial"/>
          <w:lang w:bidi="en-US"/>
        </w:rPr>
        <w:t xml:space="preserve">број, </w:t>
      </w:r>
      <w:r w:rsidRPr="00235009">
        <w:rPr>
          <w:rFonts w:ascii="Arial" w:eastAsia="Arial" w:hAnsi="Arial" w:cs="Arial"/>
          <w:lang w:bidi="en-US"/>
        </w:rPr>
        <w:t>0608-101-</w:t>
      </w:r>
      <w:r w:rsidR="00F307FB" w:rsidRPr="00235009">
        <w:rPr>
          <w:rFonts w:ascii="Arial" w:eastAsia="Arial" w:hAnsi="Arial" w:cs="Arial"/>
          <w:lang w:val="sr-Latn-RS" w:bidi="en-US"/>
        </w:rPr>
        <w:t>7</w:t>
      </w:r>
      <w:r w:rsidR="00B054B9" w:rsidRPr="00235009">
        <w:rPr>
          <w:rFonts w:ascii="Arial" w:eastAsia="Arial" w:hAnsi="Arial" w:cs="Arial"/>
          <w:lang w:val="sr-Cyrl-RS" w:bidi="en-US"/>
        </w:rPr>
        <w:t xml:space="preserve"> </w:t>
      </w:r>
      <w:r w:rsidRPr="00235009">
        <w:rPr>
          <w:rFonts w:ascii="Arial" w:eastAsia="Arial" w:hAnsi="Arial" w:cs="Arial"/>
          <w:lang w:bidi="en-US"/>
        </w:rPr>
        <w:t>/202</w:t>
      </w:r>
      <w:r w:rsidR="00FF09A2" w:rsidRPr="00235009">
        <w:rPr>
          <w:rFonts w:ascii="Arial" w:eastAsia="Arial" w:hAnsi="Arial" w:cs="Arial"/>
          <w:lang w:val="sr-Latn-RS" w:bidi="en-US"/>
        </w:rPr>
        <w:t>5</w:t>
      </w:r>
      <w:r w:rsidRPr="00235009">
        <w:rPr>
          <w:rFonts w:ascii="Arial" w:eastAsia="Arial" w:hAnsi="Arial" w:cs="Arial"/>
          <w:lang w:bidi="en-US"/>
        </w:rPr>
        <w:t xml:space="preserve">, од </w:t>
      </w:r>
      <w:r w:rsidR="00235009" w:rsidRPr="00235009">
        <w:rPr>
          <w:rFonts w:ascii="Arial" w:eastAsia="Arial" w:hAnsi="Arial" w:cs="Arial"/>
          <w:lang w:val="sr-Latn-RS" w:bidi="en-US"/>
        </w:rPr>
        <w:t>09.09..</w:t>
      </w:r>
      <w:r w:rsidRPr="00235009">
        <w:rPr>
          <w:rFonts w:ascii="Arial" w:eastAsia="Arial" w:hAnsi="Arial" w:cs="Arial"/>
          <w:lang w:bidi="en-US"/>
        </w:rPr>
        <w:t>202</w:t>
      </w:r>
      <w:r w:rsidR="00FF09A2" w:rsidRPr="00235009">
        <w:rPr>
          <w:rFonts w:ascii="Arial" w:eastAsia="Arial" w:hAnsi="Arial" w:cs="Arial"/>
          <w:lang w:val="sr-Latn-RS" w:bidi="en-US"/>
        </w:rPr>
        <w:t>5</w:t>
      </w:r>
      <w:r w:rsidRPr="00235009">
        <w:rPr>
          <w:rFonts w:ascii="Arial" w:eastAsia="Arial" w:hAnsi="Arial" w:cs="Arial"/>
          <w:lang w:bidi="en-US"/>
        </w:rPr>
        <w:t xml:space="preserve">.године, </w:t>
      </w:r>
    </w:p>
    <w:p w:rsidR="00064B12" w:rsidRPr="00064B12" w:rsidRDefault="00064B12" w:rsidP="00064B12">
      <w:pPr>
        <w:spacing w:after="0" w:line="238" w:lineRule="auto"/>
        <w:jc w:val="both"/>
        <w:rPr>
          <w:rFonts w:ascii="Arial" w:eastAsia="Arial" w:hAnsi="Arial" w:cs="Arial"/>
          <w:sz w:val="24"/>
          <w:szCs w:val="20"/>
          <w:lang w:val="sr-Latn-CS" w:eastAsia="sr-Latn-CS"/>
        </w:rPr>
      </w:pPr>
    </w:p>
    <w:p w:rsidR="003F3362" w:rsidRPr="00F63412" w:rsidRDefault="000E1DFB" w:rsidP="00D326E3">
      <w:pPr>
        <w:spacing w:after="0" w:line="240" w:lineRule="auto"/>
        <w:ind w:left="3940" w:right="1840" w:hanging="2128"/>
        <w:jc w:val="center"/>
        <w:rPr>
          <w:rFonts w:ascii="Arial" w:eastAsia="Arial" w:hAnsi="Arial" w:cs="Arial"/>
          <w:b/>
          <w:sz w:val="23"/>
          <w:szCs w:val="20"/>
          <w:lang w:eastAsia="sr-Latn-CS"/>
        </w:rPr>
      </w:pPr>
      <w:r w:rsidRPr="00F63412">
        <w:rPr>
          <w:rFonts w:ascii="Arial" w:eastAsia="Arial" w:hAnsi="Arial" w:cs="Arial"/>
          <w:b/>
          <w:sz w:val="23"/>
          <w:szCs w:val="20"/>
          <w:lang w:eastAsia="sr-Latn-CS"/>
        </w:rPr>
        <w:t>ГРАД БОР</w:t>
      </w:r>
      <w:r w:rsidR="003F3362" w:rsidRPr="00F63412">
        <w:rPr>
          <w:rFonts w:ascii="Arial" w:eastAsia="Arial" w:hAnsi="Arial" w:cs="Arial"/>
          <w:b/>
          <w:sz w:val="23"/>
          <w:szCs w:val="20"/>
          <w:lang w:val="sr-Latn-CS" w:eastAsia="sr-Latn-CS"/>
        </w:rPr>
        <w:t xml:space="preserve"> И</w:t>
      </w:r>
    </w:p>
    <w:p w:rsidR="003F3362" w:rsidRPr="00F63412" w:rsidRDefault="003F3362" w:rsidP="00D326E3">
      <w:pPr>
        <w:spacing w:after="0" w:line="240" w:lineRule="auto"/>
        <w:ind w:left="3940" w:right="1840" w:hanging="2128"/>
        <w:rPr>
          <w:rFonts w:ascii="Arial" w:eastAsia="Arial" w:hAnsi="Arial" w:cs="Arial"/>
          <w:b/>
          <w:sz w:val="23"/>
          <w:szCs w:val="20"/>
          <w:lang w:val="sr-Latn-CS" w:eastAsia="sr-Latn-CS"/>
        </w:rPr>
      </w:pPr>
      <w:r w:rsidRPr="00F63412">
        <w:rPr>
          <w:rFonts w:ascii="Arial" w:eastAsia="Arial" w:hAnsi="Arial" w:cs="Arial"/>
          <w:b/>
          <w:sz w:val="23"/>
          <w:szCs w:val="20"/>
          <w:lang w:val="sr-Latn-CS" w:eastAsia="sr-Latn-CS"/>
        </w:rPr>
        <w:t xml:space="preserve"> НАЦИОНАЛНА СЛУЖБА ЗА ЗАПОШЉАВАЊЕ расписују</w:t>
      </w:r>
    </w:p>
    <w:p w:rsidR="00D326E3" w:rsidRPr="00F63412" w:rsidRDefault="00D326E3" w:rsidP="00D326E3">
      <w:pPr>
        <w:spacing w:after="0" w:line="240" w:lineRule="auto"/>
        <w:ind w:left="3940" w:right="1840" w:hanging="2128"/>
        <w:rPr>
          <w:rFonts w:ascii="Arial" w:eastAsia="Arial" w:hAnsi="Arial" w:cs="Arial"/>
          <w:b/>
          <w:sz w:val="23"/>
          <w:szCs w:val="20"/>
          <w:lang w:val="sr-Latn-CS" w:eastAsia="sr-Latn-CS"/>
        </w:rPr>
      </w:pPr>
    </w:p>
    <w:p w:rsidR="003F3362" w:rsidRPr="00F63412" w:rsidRDefault="003F3362" w:rsidP="003F3362">
      <w:pPr>
        <w:spacing w:after="0" w:line="224" w:lineRule="exact"/>
        <w:rPr>
          <w:rFonts w:ascii="Times New Roman" w:eastAsia="Times New Roman" w:hAnsi="Times New Roman" w:cs="Arial"/>
          <w:sz w:val="24"/>
          <w:szCs w:val="20"/>
          <w:lang w:val="sr-Latn-CS" w:eastAsia="sr-Latn-CS"/>
        </w:rPr>
      </w:pPr>
    </w:p>
    <w:p w:rsidR="003F3362" w:rsidRPr="00F63412" w:rsidRDefault="003F3362" w:rsidP="0090232D">
      <w:pPr>
        <w:spacing w:after="0" w:line="0" w:lineRule="atLeast"/>
        <w:jc w:val="center"/>
        <w:rPr>
          <w:rFonts w:ascii="Arial" w:eastAsia="Arial" w:hAnsi="Arial" w:cs="Arial"/>
          <w:b/>
          <w:sz w:val="24"/>
          <w:szCs w:val="20"/>
          <w:lang w:val="sr-Latn-CS" w:eastAsia="sr-Latn-CS"/>
        </w:rPr>
      </w:pPr>
      <w:r w:rsidRPr="00F63412">
        <w:rPr>
          <w:rFonts w:ascii="Arial" w:eastAsia="Arial" w:hAnsi="Arial" w:cs="Arial"/>
          <w:b/>
          <w:sz w:val="24"/>
          <w:szCs w:val="20"/>
          <w:lang w:val="sr-Latn-CS" w:eastAsia="sr-Latn-CS"/>
        </w:rPr>
        <w:t xml:space="preserve">ЈАВНИ ПОЗИВ </w:t>
      </w:r>
      <w:r w:rsidR="008B169D" w:rsidRPr="00F63412">
        <w:rPr>
          <w:rFonts w:ascii="Arial" w:eastAsia="Arial" w:hAnsi="Arial" w:cs="Arial"/>
          <w:b/>
          <w:sz w:val="24"/>
          <w:szCs w:val="20"/>
          <w:lang w:eastAsia="sr-Latn-CS"/>
        </w:rPr>
        <w:t>ПОСЛОДАВЦИМА</w:t>
      </w:r>
      <w:r w:rsidRPr="00F63412">
        <w:rPr>
          <w:rFonts w:ascii="Arial" w:eastAsia="Arial" w:hAnsi="Arial" w:cs="Arial"/>
          <w:b/>
          <w:sz w:val="24"/>
          <w:szCs w:val="20"/>
          <w:lang w:val="sr-Latn-CS" w:eastAsia="sr-Latn-CS"/>
        </w:rPr>
        <w:t xml:space="preserve"> ЗА ДОДЕЛУ СУБВЕНЦИЈЕ ЗА</w:t>
      </w:r>
    </w:p>
    <w:p w:rsidR="003F3362" w:rsidRPr="00F63412" w:rsidRDefault="003F3362" w:rsidP="0090232D">
      <w:pPr>
        <w:spacing w:after="0" w:line="1" w:lineRule="exact"/>
        <w:jc w:val="center"/>
        <w:rPr>
          <w:rFonts w:ascii="Times New Roman" w:eastAsia="Times New Roman" w:hAnsi="Times New Roman" w:cs="Arial"/>
          <w:sz w:val="24"/>
          <w:szCs w:val="20"/>
          <w:lang w:val="sr-Latn-CS" w:eastAsia="sr-Latn-CS"/>
        </w:rPr>
      </w:pPr>
    </w:p>
    <w:p w:rsidR="003F3362" w:rsidRPr="00F63412" w:rsidRDefault="003F3362" w:rsidP="0090232D">
      <w:pPr>
        <w:spacing w:after="0" w:line="0" w:lineRule="atLeast"/>
        <w:jc w:val="center"/>
        <w:rPr>
          <w:rFonts w:ascii="Arial" w:eastAsia="Arial" w:hAnsi="Arial" w:cs="Arial"/>
          <w:b/>
          <w:sz w:val="24"/>
          <w:szCs w:val="20"/>
          <w:lang w:val="sr-Latn-CS" w:eastAsia="sr-Latn-CS"/>
        </w:rPr>
      </w:pPr>
      <w:r w:rsidRPr="00F63412">
        <w:rPr>
          <w:rFonts w:ascii="Arial" w:eastAsia="Arial" w:hAnsi="Arial" w:cs="Arial"/>
          <w:b/>
          <w:sz w:val="24"/>
          <w:szCs w:val="20"/>
          <w:lang w:val="sr-Latn-CS" w:eastAsia="sr-Latn-CS"/>
        </w:rPr>
        <w:t xml:space="preserve">ЗАПОШЉАВАЊЕ </w:t>
      </w:r>
      <w:r w:rsidRPr="00F63412">
        <w:rPr>
          <w:rFonts w:ascii="Arial" w:eastAsia="Arial" w:hAnsi="Arial" w:cs="Arial"/>
          <w:b/>
          <w:sz w:val="24"/>
          <w:szCs w:val="20"/>
          <w:lang w:eastAsia="sr-Latn-CS"/>
        </w:rPr>
        <w:t xml:space="preserve">НЕЗАПОСЛЕНИХ ЛИЦА ИЗ КАТЕГОРИЈЕ ТЕЖЕ ЗАПОШЉИВИХ </w:t>
      </w:r>
      <w:r w:rsidR="00064B12" w:rsidRPr="00F63412">
        <w:rPr>
          <w:rFonts w:ascii="Arial" w:eastAsia="Arial" w:hAnsi="Arial" w:cs="Arial"/>
          <w:b/>
          <w:sz w:val="24"/>
          <w:szCs w:val="20"/>
          <w:lang w:val="sr-Latn-CS" w:eastAsia="sr-Latn-CS"/>
        </w:rPr>
        <w:t>У 202</w:t>
      </w:r>
      <w:r w:rsidR="005A42D2" w:rsidRPr="00F63412">
        <w:rPr>
          <w:rFonts w:ascii="Arial" w:eastAsia="Arial" w:hAnsi="Arial" w:cs="Arial"/>
          <w:b/>
          <w:sz w:val="24"/>
          <w:szCs w:val="20"/>
          <w:lang w:val="sr-Cyrl-RS" w:eastAsia="sr-Latn-CS"/>
        </w:rPr>
        <w:t>5</w:t>
      </w:r>
      <w:r w:rsidRPr="00F63412">
        <w:rPr>
          <w:rFonts w:ascii="Arial" w:eastAsia="Arial" w:hAnsi="Arial" w:cs="Arial"/>
          <w:b/>
          <w:sz w:val="24"/>
          <w:szCs w:val="20"/>
          <w:lang w:val="sr-Latn-CS" w:eastAsia="sr-Latn-CS"/>
        </w:rPr>
        <w:t>. ГОДИНИ</w:t>
      </w:r>
    </w:p>
    <w:p w:rsidR="000D38C8" w:rsidRPr="00F63412" w:rsidRDefault="000D38C8" w:rsidP="000D38C8">
      <w:pPr>
        <w:spacing w:after="0" w:line="240" w:lineRule="auto"/>
        <w:jc w:val="center"/>
        <w:rPr>
          <w:rFonts w:ascii="Arial" w:hAnsi="Arial" w:cs="Arial"/>
          <w:b/>
          <w:lang w:val="sr-Cyrl-CS"/>
        </w:rPr>
      </w:pPr>
    </w:p>
    <w:p w:rsidR="000E0957" w:rsidRPr="00F63412" w:rsidRDefault="000E0957" w:rsidP="000D38C8">
      <w:pPr>
        <w:pStyle w:val="BodyText"/>
        <w:spacing w:after="0"/>
        <w:jc w:val="center"/>
        <w:rPr>
          <w:rFonts w:ascii="Arial" w:hAnsi="Arial" w:cs="Arial"/>
          <w:b/>
          <w:sz w:val="22"/>
          <w:szCs w:val="22"/>
        </w:rPr>
      </w:pPr>
      <w:r w:rsidRPr="00F63412">
        <w:rPr>
          <w:rFonts w:ascii="Arial" w:hAnsi="Arial" w:cs="Arial"/>
          <w:b/>
          <w:sz w:val="22"/>
          <w:szCs w:val="22"/>
        </w:rPr>
        <w:t>I ОСНОВНЕ ИНФОРМАЦИЈЕ</w:t>
      </w:r>
    </w:p>
    <w:p w:rsidR="000E0957" w:rsidRPr="00F63412" w:rsidRDefault="000E0957" w:rsidP="000D38C8">
      <w:pPr>
        <w:pStyle w:val="BodyText"/>
        <w:spacing w:after="0"/>
        <w:jc w:val="center"/>
        <w:rPr>
          <w:rFonts w:ascii="Arial" w:hAnsi="Arial" w:cs="Arial"/>
          <w:b/>
          <w:sz w:val="22"/>
          <w:szCs w:val="22"/>
        </w:rPr>
      </w:pPr>
    </w:p>
    <w:p w:rsidR="002B0E74" w:rsidRPr="00F63412" w:rsidRDefault="000E0957" w:rsidP="00C214A5">
      <w:pPr>
        <w:autoSpaceDE w:val="0"/>
        <w:autoSpaceDN w:val="0"/>
        <w:adjustRightInd w:val="0"/>
        <w:spacing w:after="0" w:line="240" w:lineRule="auto"/>
        <w:jc w:val="both"/>
        <w:rPr>
          <w:rFonts w:ascii="Arial" w:hAnsi="Arial" w:cs="Arial"/>
          <w:sz w:val="24"/>
          <w:szCs w:val="24"/>
        </w:rPr>
      </w:pPr>
      <w:r w:rsidRPr="00F63412">
        <w:rPr>
          <w:rFonts w:ascii="Arial" w:hAnsi="Arial" w:cs="Arial"/>
        </w:rPr>
        <w:t xml:space="preserve">Субвенција за запошљавање незапослених лица из категорије теже запошљивих </w:t>
      </w:r>
      <w:r w:rsidR="004445E0" w:rsidRPr="00F63412">
        <w:rPr>
          <w:rFonts w:ascii="Arial" w:hAnsi="Arial" w:cs="Arial"/>
        </w:rPr>
        <w:t xml:space="preserve">              (у даљем тексту: с</w:t>
      </w:r>
      <w:r w:rsidR="00B335A6" w:rsidRPr="00F63412">
        <w:rPr>
          <w:rFonts w:ascii="Arial" w:hAnsi="Arial" w:cs="Arial"/>
        </w:rPr>
        <w:t>убвенција)</w:t>
      </w:r>
      <w:r w:rsidR="00964429" w:rsidRPr="00F63412">
        <w:rPr>
          <w:rFonts w:ascii="Arial" w:hAnsi="Arial" w:cs="Arial"/>
          <w:lang w:val="sr-Cyrl-RS"/>
        </w:rPr>
        <w:t xml:space="preserve"> </w:t>
      </w:r>
      <w:r w:rsidRPr="00F63412">
        <w:rPr>
          <w:rFonts w:ascii="Arial" w:hAnsi="Arial" w:cs="Arial"/>
        </w:rPr>
        <w:t xml:space="preserve">одобрава се послодавцима који припадају </w:t>
      </w:r>
      <w:r w:rsidR="004445E0" w:rsidRPr="00F63412">
        <w:rPr>
          <w:rFonts w:ascii="Arial" w:eastAsia="Times New Roman" w:hAnsi="Arial" w:cs="Arial"/>
        </w:rPr>
        <w:t>приватном сектору</w:t>
      </w:r>
      <w:r w:rsidRPr="00F63412">
        <w:rPr>
          <w:rFonts w:ascii="Arial" w:hAnsi="Arial" w:cs="Arial"/>
        </w:rPr>
        <w:t xml:space="preserve">, у једнократном износу, ради запошљавања незапослених лица </w:t>
      </w:r>
      <w:r w:rsidR="00A74673" w:rsidRPr="00F63412">
        <w:rPr>
          <w:rFonts w:ascii="Arial" w:hAnsi="Arial" w:cs="Arial"/>
        </w:rPr>
        <w:t xml:space="preserve">из категорије теже запошљивих </w:t>
      </w:r>
      <w:r w:rsidRPr="00F63412">
        <w:rPr>
          <w:rFonts w:ascii="Arial" w:hAnsi="Arial" w:cs="Arial"/>
        </w:rPr>
        <w:t>кој</w:t>
      </w:r>
      <w:r w:rsidR="00A74673" w:rsidRPr="00F63412">
        <w:rPr>
          <w:rFonts w:ascii="Arial" w:hAnsi="Arial" w:cs="Arial"/>
        </w:rPr>
        <w:t>а</w:t>
      </w:r>
      <w:r w:rsidRPr="00F63412">
        <w:rPr>
          <w:rFonts w:ascii="Arial" w:hAnsi="Arial" w:cs="Arial"/>
        </w:rPr>
        <w:t xml:space="preserve"> се воде на евиденцији Националне службе </w:t>
      </w:r>
      <w:r w:rsidR="000E1DFB" w:rsidRPr="00F63412">
        <w:rPr>
          <w:rFonts w:ascii="Arial" w:hAnsi="Arial" w:cs="Arial"/>
        </w:rPr>
        <w:t xml:space="preserve">за запошљавање </w:t>
      </w:r>
      <w:r w:rsidR="00EF3776" w:rsidRPr="00F63412">
        <w:rPr>
          <w:rFonts w:ascii="Arial" w:hAnsi="Arial" w:cs="Arial"/>
          <w:lang w:val="sr-Cyrl-RS"/>
        </w:rPr>
        <w:t>н</w:t>
      </w:r>
      <w:r w:rsidR="0070175C" w:rsidRPr="00F63412">
        <w:rPr>
          <w:rFonts w:ascii="Arial" w:hAnsi="Arial" w:cs="Arial"/>
        </w:rPr>
        <w:t>а територији града Бора.</w:t>
      </w:r>
    </w:p>
    <w:p w:rsidR="000E1DFB" w:rsidRPr="00F63412" w:rsidRDefault="002B0E74" w:rsidP="000E1DFB">
      <w:pPr>
        <w:autoSpaceDE w:val="0"/>
        <w:autoSpaceDN w:val="0"/>
        <w:adjustRightInd w:val="0"/>
        <w:spacing w:after="0" w:line="240" w:lineRule="auto"/>
        <w:jc w:val="both"/>
        <w:rPr>
          <w:rFonts w:ascii="Arial" w:hAnsi="Arial" w:cs="Arial"/>
          <w:sz w:val="23"/>
          <w:szCs w:val="23"/>
        </w:rPr>
      </w:pPr>
      <w:r w:rsidRPr="00F63412">
        <w:rPr>
          <w:rFonts w:ascii="Arial" w:hAnsi="Arial" w:cs="Arial"/>
          <w:sz w:val="23"/>
          <w:szCs w:val="23"/>
        </w:rPr>
        <w:t>Категорије теже запошљивих на ко</w:t>
      </w:r>
      <w:r w:rsidR="000E1DFB" w:rsidRPr="00F63412">
        <w:rPr>
          <w:rFonts w:ascii="Arial" w:hAnsi="Arial" w:cs="Arial"/>
          <w:sz w:val="23"/>
          <w:szCs w:val="23"/>
        </w:rPr>
        <w:t>јe се ова субвенција односи су:</w:t>
      </w:r>
    </w:p>
    <w:p w:rsidR="000E1DFB" w:rsidRPr="00F63412" w:rsidRDefault="000E1DFB" w:rsidP="000E1DFB">
      <w:pPr>
        <w:autoSpaceDE w:val="0"/>
        <w:autoSpaceDN w:val="0"/>
        <w:adjustRightInd w:val="0"/>
        <w:spacing w:after="0" w:line="240" w:lineRule="auto"/>
        <w:jc w:val="both"/>
        <w:rPr>
          <w:rFonts w:ascii="Arial" w:hAnsi="Arial" w:cs="Arial"/>
          <w:sz w:val="23"/>
          <w:szCs w:val="23"/>
        </w:rPr>
      </w:pP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 xml:space="preserve">лица без основног образовања; </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лица без завршене средње школе;</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 xml:space="preserve">лица старости 50 и више година; </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дугорочно незапослена лица која посао траже дуже од 12 месеци, а посебно незапослена лица која посао траже дуже од 18 месеци;</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жене, посебно дугорочно незапослене жене;</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млади до 30 година старости, а посебно младе жене, млади без завршене средње школе, као и млади без радног искуства;</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особе са инвалидитетом;</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Роми;</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 xml:space="preserve">корисници новчане социјалне помоћи; </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лица у статусу вишка запослених.</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млади у домском смештају, хранитељским и старатељским породицама;</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жртве породичног насиља;</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жртве трговине људима;</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 xml:space="preserve">избегла и расељена лица, повратници према Споразуму о реадмисији; </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самохрани родитељи;</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супружници из породице у којој су оба супружника незапослена;</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родитељи деце са сметњама у развоју;</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становници  руралних подручја</w:t>
      </w:r>
    </w:p>
    <w:p w:rsidR="00EF2F6B" w:rsidRPr="00F63412" w:rsidRDefault="00EF2F6B" w:rsidP="00EF2F6B">
      <w:pPr>
        <w:pStyle w:val="ListParagraph"/>
        <w:numPr>
          <w:ilvl w:val="0"/>
          <w:numId w:val="21"/>
        </w:numPr>
        <w:autoSpaceDE w:val="0"/>
        <w:autoSpaceDN w:val="0"/>
        <w:adjustRightInd w:val="0"/>
        <w:spacing w:after="0" w:line="240" w:lineRule="auto"/>
        <w:jc w:val="both"/>
        <w:rPr>
          <w:rFonts w:ascii="Arial" w:hAnsi="Arial" w:cs="Arial"/>
          <w:sz w:val="24"/>
          <w:szCs w:val="24"/>
        </w:rPr>
      </w:pPr>
      <w:r w:rsidRPr="00F63412">
        <w:rPr>
          <w:rFonts w:ascii="Arial" w:hAnsi="Arial" w:cs="Arial"/>
          <w:sz w:val="24"/>
          <w:szCs w:val="24"/>
        </w:rPr>
        <w:t xml:space="preserve">бивши извршиоци кривичних дела. </w:t>
      </w:r>
    </w:p>
    <w:p w:rsidR="002B0E74" w:rsidRPr="00F63412" w:rsidRDefault="002B0E74" w:rsidP="00C214A5">
      <w:pPr>
        <w:autoSpaceDE w:val="0"/>
        <w:autoSpaceDN w:val="0"/>
        <w:adjustRightInd w:val="0"/>
        <w:spacing w:after="0" w:line="240" w:lineRule="auto"/>
        <w:jc w:val="both"/>
        <w:rPr>
          <w:rFonts w:ascii="Wingdings" w:hAnsi="Wingdings" w:cs="Wingdings"/>
          <w:sz w:val="23"/>
          <w:szCs w:val="23"/>
        </w:rPr>
      </w:pPr>
    </w:p>
    <w:p w:rsidR="002B0E74" w:rsidRPr="00F63412" w:rsidRDefault="002B0E74" w:rsidP="00C214A5">
      <w:pPr>
        <w:autoSpaceDE w:val="0"/>
        <w:autoSpaceDN w:val="0"/>
        <w:adjustRightInd w:val="0"/>
        <w:spacing w:after="0" w:line="240" w:lineRule="auto"/>
        <w:jc w:val="both"/>
        <w:rPr>
          <w:rFonts w:ascii="Arial" w:hAnsi="Arial" w:cs="Arial"/>
          <w:b/>
          <w:bCs/>
          <w:sz w:val="23"/>
          <w:szCs w:val="23"/>
        </w:rPr>
      </w:pPr>
      <w:r w:rsidRPr="00F63412">
        <w:rPr>
          <w:rFonts w:ascii="Arial" w:hAnsi="Arial" w:cs="Arial"/>
          <w:b/>
          <w:bCs/>
          <w:sz w:val="23"/>
          <w:szCs w:val="23"/>
        </w:rPr>
        <w:t xml:space="preserve">Пре укључивања у меру Национална служба врши проверу испуњености законских и услова овог јавног позива за незапослено лице. </w:t>
      </w:r>
    </w:p>
    <w:p w:rsidR="001A5A37" w:rsidRPr="00F63412" w:rsidRDefault="002B0E74" w:rsidP="00C214A5">
      <w:pPr>
        <w:autoSpaceDE w:val="0"/>
        <w:autoSpaceDN w:val="0"/>
        <w:adjustRightInd w:val="0"/>
        <w:spacing w:after="0" w:line="240" w:lineRule="auto"/>
        <w:jc w:val="both"/>
        <w:rPr>
          <w:rFonts w:ascii="Arial" w:hAnsi="Arial" w:cs="Arial"/>
          <w:sz w:val="23"/>
          <w:szCs w:val="23"/>
        </w:rPr>
      </w:pPr>
      <w:r w:rsidRPr="00F63412">
        <w:rPr>
          <w:rFonts w:ascii="Arial" w:hAnsi="Arial" w:cs="Arial"/>
          <w:b/>
          <w:bCs/>
          <w:sz w:val="23"/>
          <w:szCs w:val="23"/>
        </w:rPr>
        <w:t xml:space="preserve">Висина субвенције </w:t>
      </w:r>
      <w:r w:rsidRPr="00F63412">
        <w:rPr>
          <w:rFonts w:ascii="Arial" w:hAnsi="Arial" w:cs="Arial"/>
          <w:b/>
          <w:sz w:val="23"/>
          <w:szCs w:val="23"/>
        </w:rPr>
        <w:t xml:space="preserve">је </w:t>
      </w:r>
      <w:r w:rsidR="00450EFC" w:rsidRPr="00F63412">
        <w:rPr>
          <w:rFonts w:ascii="Arial" w:hAnsi="Arial" w:cs="Arial"/>
          <w:b/>
          <w:sz w:val="23"/>
          <w:szCs w:val="23"/>
          <w:lang w:val="sr-Cyrl-RS"/>
        </w:rPr>
        <w:t>4</w:t>
      </w:r>
      <w:r w:rsidR="008B1694" w:rsidRPr="00F63412">
        <w:rPr>
          <w:rFonts w:ascii="Arial" w:hAnsi="Arial" w:cs="Arial"/>
          <w:b/>
          <w:sz w:val="23"/>
          <w:szCs w:val="23"/>
        </w:rPr>
        <w:t>00.000,00 динара.</w:t>
      </w:r>
    </w:p>
    <w:p w:rsidR="002B0E74" w:rsidRPr="00F63412" w:rsidRDefault="002B0E74" w:rsidP="00C214A5">
      <w:pPr>
        <w:autoSpaceDE w:val="0"/>
        <w:autoSpaceDN w:val="0"/>
        <w:adjustRightInd w:val="0"/>
        <w:spacing w:after="0" w:line="240" w:lineRule="auto"/>
        <w:jc w:val="both"/>
        <w:rPr>
          <w:rFonts w:ascii="Arial" w:hAnsi="Arial" w:cs="Arial"/>
          <w:sz w:val="23"/>
          <w:szCs w:val="23"/>
        </w:rPr>
      </w:pPr>
      <w:r w:rsidRPr="00F63412">
        <w:rPr>
          <w:rFonts w:ascii="Arial" w:hAnsi="Arial" w:cs="Arial"/>
          <w:sz w:val="23"/>
          <w:szCs w:val="23"/>
        </w:rPr>
        <w:t xml:space="preserve">Средства додељена по основу субвенције су de minimis државна помоћ. </w:t>
      </w:r>
    </w:p>
    <w:p w:rsidR="004B6B35" w:rsidRPr="00F63412" w:rsidRDefault="004B6B35" w:rsidP="00C214A5">
      <w:pPr>
        <w:autoSpaceDE w:val="0"/>
        <w:autoSpaceDN w:val="0"/>
        <w:adjustRightInd w:val="0"/>
        <w:spacing w:after="0" w:line="240" w:lineRule="auto"/>
        <w:jc w:val="both"/>
        <w:rPr>
          <w:rFonts w:ascii="Arial" w:hAnsi="Arial" w:cs="Arial"/>
          <w:sz w:val="23"/>
          <w:szCs w:val="23"/>
        </w:rPr>
      </w:pPr>
    </w:p>
    <w:p w:rsidR="002B0E74" w:rsidRPr="00F63412" w:rsidRDefault="002B0E74" w:rsidP="00C214A5">
      <w:pPr>
        <w:autoSpaceDE w:val="0"/>
        <w:autoSpaceDN w:val="0"/>
        <w:adjustRightInd w:val="0"/>
        <w:spacing w:after="0" w:line="240" w:lineRule="auto"/>
        <w:jc w:val="center"/>
        <w:rPr>
          <w:rFonts w:ascii="Arial" w:hAnsi="Arial" w:cs="Arial"/>
          <w:b/>
          <w:bCs/>
          <w:sz w:val="23"/>
          <w:szCs w:val="23"/>
        </w:rPr>
      </w:pPr>
      <w:r w:rsidRPr="00F63412">
        <w:rPr>
          <w:rFonts w:ascii="Arial" w:hAnsi="Arial" w:cs="Arial"/>
          <w:b/>
          <w:bCs/>
          <w:sz w:val="23"/>
          <w:szCs w:val="23"/>
        </w:rPr>
        <w:t>II УСЛОВИ ЗА ПОДНОШЕЊЕ ЗАХТЕВА</w:t>
      </w:r>
    </w:p>
    <w:p w:rsidR="004B6B35" w:rsidRPr="00F63412" w:rsidRDefault="004B6B35" w:rsidP="00C214A5">
      <w:pPr>
        <w:autoSpaceDE w:val="0"/>
        <w:autoSpaceDN w:val="0"/>
        <w:adjustRightInd w:val="0"/>
        <w:spacing w:after="0" w:line="240" w:lineRule="auto"/>
        <w:jc w:val="both"/>
        <w:rPr>
          <w:rFonts w:ascii="Arial" w:hAnsi="Arial" w:cs="Arial"/>
          <w:sz w:val="23"/>
          <w:szCs w:val="23"/>
        </w:rPr>
      </w:pPr>
    </w:p>
    <w:p w:rsidR="002B0E74" w:rsidRPr="00F63412" w:rsidRDefault="002B0E74" w:rsidP="00C214A5">
      <w:pPr>
        <w:autoSpaceDE w:val="0"/>
        <w:autoSpaceDN w:val="0"/>
        <w:adjustRightInd w:val="0"/>
        <w:spacing w:after="0" w:line="240" w:lineRule="auto"/>
        <w:jc w:val="both"/>
        <w:rPr>
          <w:rFonts w:ascii="Arial" w:hAnsi="Arial" w:cs="Arial"/>
          <w:sz w:val="23"/>
          <w:szCs w:val="23"/>
        </w:rPr>
      </w:pPr>
      <w:r w:rsidRPr="00F63412">
        <w:rPr>
          <w:rFonts w:ascii="Arial" w:hAnsi="Arial" w:cs="Arial"/>
          <w:sz w:val="23"/>
          <w:szCs w:val="23"/>
        </w:rPr>
        <w:t xml:space="preserve">Право на доделу субвенције послодавац </w:t>
      </w:r>
      <w:r w:rsidRPr="00F63412">
        <w:rPr>
          <w:rFonts w:ascii="Arial" w:hAnsi="Arial" w:cs="Arial"/>
          <w:b/>
          <w:bCs/>
          <w:sz w:val="23"/>
          <w:szCs w:val="23"/>
        </w:rPr>
        <w:t xml:space="preserve">може остварити под условом </w:t>
      </w:r>
      <w:r w:rsidRPr="00F63412">
        <w:rPr>
          <w:rFonts w:ascii="Arial" w:hAnsi="Arial" w:cs="Arial"/>
          <w:sz w:val="23"/>
          <w:szCs w:val="23"/>
        </w:rPr>
        <w:t xml:space="preserve">да: </w:t>
      </w:r>
    </w:p>
    <w:p w:rsidR="002B0E74" w:rsidRPr="00F63412" w:rsidRDefault="002B0E74" w:rsidP="00C214A5">
      <w:pPr>
        <w:autoSpaceDE w:val="0"/>
        <w:autoSpaceDN w:val="0"/>
        <w:adjustRightInd w:val="0"/>
        <w:spacing w:after="37" w:line="240" w:lineRule="auto"/>
        <w:jc w:val="both"/>
        <w:rPr>
          <w:rFonts w:ascii="Arial" w:hAnsi="Arial" w:cs="Arial"/>
          <w:sz w:val="23"/>
          <w:szCs w:val="23"/>
        </w:rPr>
      </w:pPr>
      <w:r w:rsidRPr="00F63412">
        <w:rPr>
          <w:rFonts w:ascii="Arial" w:hAnsi="Arial" w:cs="Arial"/>
          <w:sz w:val="23"/>
          <w:szCs w:val="23"/>
        </w:rPr>
        <w:t xml:space="preserve"> припада приватном сектору са статусом предузетника или правног лица код којих је удео приватног капитала у власничкој структури 100%; </w:t>
      </w:r>
    </w:p>
    <w:p w:rsidR="002B0E74" w:rsidRPr="00F63412" w:rsidRDefault="002B0E74" w:rsidP="00C214A5">
      <w:pPr>
        <w:autoSpaceDE w:val="0"/>
        <w:autoSpaceDN w:val="0"/>
        <w:adjustRightInd w:val="0"/>
        <w:spacing w:after="37" w:line="240" w:lineRule="auto"/>
        <w:jc w:val="both"/>
        <w:rPr>
          <w:rFonts w:ascii="Arial" w:hAnsi="Arial" w:cs="Arial"/>
          <w:sz w:val="23"/>
          <w:szCs w:val="23"/>
        </w:rPr>
      </w:pPr>
      <w:r w:rsidRPr="00F63412">
        <w:rPr>
          <w:rFonts w:ascii="Arial" w:hAnsi="Arial" w:cs="Arial"/>
          <w:sz w:val="23"/>
          <w:szCs w:val="23"/>
        </w:rPr>
        <w:lastRenderedPageBreak/>
        <w:t> регистрован је</w:t>
      </w:r>
      <w:r w:rsidR="009609BD" w:rsidRPr="00F63412">
        <w:rPr>
          <w:rFonts w:ascii="Arial" w:hAnsi="Arial" w:cs="Arial"/>
          <w:sz w:val="23"/>
          <w:szCs w:val="23"/>
        </w:rPr>
        <w:t xml:space="preserve"> и има седиште или регистровану организациону јединицу/огранак</w:t>
      </w:r>
      <w:r w:rsidR="00B23F6C" w:rsidRPr="00F63412">
        <w:rPr>
          <w:rFonts w:ascii="Arial" w:hAnsi="Arial" w:cs="Arial"/>
          <w:sz w:val="23"/>
          <w:szCs w:val="23"/>
        </w:rPr>
        <w:t xml:space="preserve"> на територији </w:t>
      </w:r>
      <w:r w:rsidR="002C0D04" w:rsidRPr="00F63412">
        <w:rPr>
          <w:rFonts w:ascii="Arial" w:hAnsi="Arial" w:cs="Arial"/>
          <w:sz w:val="23"/>
          <w:szCs w:val="23"/>
        </w:rPr>
        <w:t>града Бора</w:t>
      </w:r>
      <w:r w:rsidRPr="00F63412">
        <w:rPr>
          <w:rFonts w:ascii="Arial" w:hAnsi="Arial" w:cs="Arial"/>
          <w:sz w:val="23"/>
          <w:szCs w:val="23"/>
        </w:rPr>
        <w:t xml:space="preserve"> и обављања делатност најмање три месеца пре датума подношења захтева; </w:t>
      </w:r>
    </w:p>
    <w:p w:rsidR="002B0E74" w:rsidRPr="00F63412" w:rsidRDefault="002B0E74" w:rsidP="00C214A5">
      <w:pPr>
        <w:autoSpaceDE w:val="0"/>
        <w:autoSpaceDN w:val="0"/>
        <w:adjustRightInd w:val="0"/>
        <w:spacing w:after="37" w:line="240" w:lineRule="auto"/>
        <w:jc w:val="both"/>
        <w:rPr>
          <w:rFonts w:ascii="Arial" w:hAnsi="Arial" w:cs="Arial"/>
          <w:sz w:val="23"/>
          <w:szCs w:val="23"/>
        </w:rPr>
      </w:pPr>
      <w:r w:rsidRPr="00F63412">
        <w:rPr>
          <w:rFonts w:ascii="Arial" w:hAnsi="Arial" w:cs="Arial"/>
          <w:sz w:val="23"/>
          <w:szCs w:val="23"/>
        </w:rPr>
        <w:t xml:space="preserve"> 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rsidR="002B0E74" w:rsidRPr="00F63412" w:rsidRDefault="002B0E74" w:rsidP="00C214A5">
      <w:pPr>
        <w:autoSpaceDE w:val="0"/>
        <w:autoSpaceDN w:val="0"/>
        <w:adjustRightInd w:val="0"/>
        <w:spacing w:after="37" w:line="240" w:lineRule="auto"/>
        <w:jc w:val="both"/>
        <w:rPr>
          <w:rFonts w:ascii="Arial" w:hAnsi="Arial" w:cs="Arial"/>
          <w:sz w:val="23"/>
          <w:szCs w:val="23"/>
        </w:rPr>
      </w:pPr>
      <w:r w:rsidRPr="00F63412">
        <w:rPr>
          <w:rFonts w:ascii="Arial" w:hAnsi="Arial" w:cs="Arial"/>
          <w:sz w:val="23"/>
          <w:szCs w:val="23"/>
        </w:rPr>
        <w:t xml:space="preserve"> последњих шест месеци није био дуже од 30 дана непрекидно евидентиран у регистру дужника принудне наплате Народне банке Србије; </w:t>
      </w:r>
    </w:p>
    <w:p w:rsidR="002B0E74" w:rsidRPr="00F63412" w:rsidRDefault="002B0E74" w:rsidP="00C214A5">
      <w:pPr>
        <w:autoSpaceDE w:val="0"/>
        <w:autoSpaceDN w:val="0"/>
        <w:adjustRightInd w:val="0"/>
        <w:spacing w:after="37" w:line="240" w:lineRule="auto"/>
        <w:jc w:val="both"/>
        <w:rPr>
          <w:rFonts w:ascii="Arial" w:hAnsi="Arial" w:cs="Arial"/>
          <w:sz w:val="23"/>
          <w:szCs w:val="23"/>
        </w:rPr>
      </w:pPr>
      <w:r w:rsidRPr="00F63412">
        <w:rPr>
          <w:rFonts w:ascii="Arial" w:hAnsi="Arial" w:cs="Arial"/>
          <w:sz w:val="23"/>
          <w:szCs w:val="23"/>
        </w:rPr>
        <w:t xml:space="preserve"> измирио је раније уговорне и друге обавезе према Националној служби, осим за обавезе чија је реализација у току, уколико исте редовно измирује; </w:t>
      </w:r>
    </w:p>
    <w:p w:rsidR="002B0E74" w:rsidRPr="00F63412" w:rsidRDefault="002B0E74" w:rsidP="00C214A5">
      <w:pPr>
        <w:autoSpaceDE w:val="0"/>
        <w:autoSpaceDN w:val="0"/>
        <w:adjustRightInd w:val="0"/>
        <w:spacing w:after="37" w:line="240" w:lineRule="auto"/>
        <w:jc w:val="both"/>
        <w:rPr>
          <w:rFonts w:ascii="Arial" w:hAnsi="Arial" w:cs="Arial"/>
          <w:sz w:val="23"/>
          <w:szCs w:val="23"/>
        </w:rPr>
      </w:pPr>
      <w:r w:rsidRPr="00F63412">
        <w:rPr>
          <w:rFonts w:ascii="Arial" w:hAnsi="Arial" w:cs="Arial"/>
          <w:sz w:val="23"/>
          <w:szCs w:val="23"/>
        </w:rPr>
        <w:t xml:space="preserve"> налази се у дозвољеном оквиру опредељеног износа за de minimis државну помоћ у текућој фискалној години и претходне две фискалне године, у складу са прописима за доделу државне помоћи; </w:t>
      </w:r>
    </w:p>
    <w:p w:rsidR="002B0E74" w:rsidRPr="00F63412" w:rsidRDefault="002B0E74" w:rsidP="00C214A5">
      <w:pPr>
        <w:autoSpaceDE w:val="0"/>
        <w:autoSpaceDN w:val="0"/>
        <w:adjustRightInd w:val="0"/>
        <w:spacing w:after="0" w:line="240" w:lineRule="auto"/>
        <w:jc w:val="both"/>
        <w:rPr>
          <w:rFonts w:ascii="Arial" w:hAnsi="Arial" w:cs="Arial"/>
          <w:sz w:val="23"/>
          <w:szCs w:val="23"/>
        </w:rPr>
      </w:pPr>
      <w:r w:rsidRPr="00F63412">
        <w:rPr>
          <w:rFonts w:ascii="Arial" w:hAnsi="Arial" w:cs="Arial"/>
          <w:sz w:val="23"/>
          <w:szCs w:val="23"/>
        </w:rPr>
        <w:t xml:space="preserve"> 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rsidR="002B0E74" w:rsidRPr="00F63412" w:rsidRDefault="002B0E74" w:rsidP="00C214A5">
      <w:pPr>
        <w:autoSpaceDE w:val="0"/>
        <w:autoSpaceDN w:val="0"/>
        <w:adjustRightInd w:val="0"/>
        <w:spacing w:after="0" w:line="240" w:lineRule="auto"/>
        <w:jc w:val="both"/>
        <w:rPr>
          <w:rFonts w:ascii="Arial" w:hAnsi="Arial" w:cs="Arial"/>
          <w:sz w:val="23"/>
          <w:szCs w:val="23"/>
        </w:rPr>
      </w:pPr>
    </w:p>
    <w:p w:rsidR="002B0E74" w:rsidRPr="00F63412" w:rsidRDefault="002B0E74" w:rsidP="00C214A5">
      <w:pPr>
        <w:autoSpaceDE w:val="0"/>
        <w:autoSpaceDN w:val="0"/>
        <w:adjustRightInd w:val="0"/>
        <w:spacing w:after="0" w:line="240" w:lineRule="auto"/>
        <w:jc w:val="both"/>
        <w:rPr>
          <w:rFonts w:ascii="Arial" w:hAnsi="Arial" w:cs="Arial"/>
          <w:sz w:val="23"/>
          <w:szCs w:val="23"/>
        </w:rPr>
      </w:pPr>
      <w:r w:rsidRPr="00F63412">
        <w:rPr>
          <w:rFonts w:ascii="Arial" w:hAnsi="Arial" w:cs="Arial"/>
          <w:sz w:val="23"/>
          <w:szCs w:val="23"/>
        </w:rPr>
        <w:t xml:space="preserve">Право на субвенцију </w:t>
      </w:r>
      <w:r w:rsidRPr="00F63412">
        <w:rPr>
          <w:rFonts w:ascii="Arial" w:hAnsi="Arial" w:cs="Arial"/>
          <w:b/>
          <w:bCs/>
          <w:sz w:val="23"/>
          <w:szCs w:val="23"/>
        </w:rPr>
        <w:t xml:space="preserve">не могу </w:t>
      </w:r>
      <w:r w:rsidRPr="00F63412">
        <w:rPr>
          <w:rFonts w:ascii="Arial" w:hAnsi="Arial" w:cs="Arial"/>
          <w:sz w:val="23"/>
          <w:szCs w:val="23"/>
        </w:rPr>
        <w:t xml:space="preserve">остварити послодавци: </w:t>
      </w:r>
    </w:p>
    <w:p w:rsidR="002B0E74" w:rsidRPr="00F63412" w:rsidRDefault="002B0E74" w:rsidP="00C214A5">
      <w:pPr>
        <w:autoSpaceDE w:val="0"/>
        <w:autoSpaceDN w:val="0"/>
        <w:adjustRightInd w:val="0"/>
        <w:spacing w:after="37" w:line="240" w:lineRule="auto"/>
        <w:jc w:val="both"/>
        <w:rPr>
          <w:rFonts w:ascii="Arial" w:hAnsi="Arial" w:cs="Arial"/>
          <w:sz w:val="23"/>
          <w:szCs w:val="23"/>
        </w:rPr>
      </w:pPr>
      <w:r w:rsidRPr="00F63412">
        <w:rPr>
          <w:rFonts w:ascii="Arial" w:hAnsi="Arial" w:cs="Arial"/>
          <w:sz w:val="23"/>
          <w:szCs w:val="23"/>
        </w:rPr>
        <w:t xml:space="preserve"> који су користили субвенцију по јавном позиву за иста лица у току претходнe три годинe, рачунајући од дана одобравања средстава; </w:t>
      </w:r>
    </w:p>
    <w:p w:rsidR="002B0E74" w:rsidRPr="00F63412" w:rsidRDefault="002B0E74" w:rsidP="00C214A5">
      <w:pPr>
        <w:autoSpaceDE w:val="0"/>
        <w:autoSpaceDN w:val="0"/>
        <w:adjustRightInd w:val="0"/>
        <w:spacing w:after="0" w:line="240" w:lineRule="auto"/>
        <w:jc w:val="both"/>
        <w:rPr>
          <w:rFonts w:ascii="Arial" w:hAnsi="Arial" w:cs="Arial"/>
          <w:sz w:val="23"/>
          <w:szCs w:val="23"/>
        </w:rPr>
      </w:pPr>
      <w:r w:rsidRPr="00F63412">
        <w:rPr>
          <w:rFonts w:ascii="Arial" w:hAnsi="Arial" w:cs="Arial"/>
          <w:sz w:val="23"/>
          <w:szCs w:val="23"/>
        </w:rPr>
        <w:t xml:space="preserve"> ради запошљавања лица која у том привредном субјекту имају статус оснивача, директора, законских и других заступника, прокуриста, чланова друштва. </w:t>
      </w:r>
    </w:p>
    <w:p w:rsidR="00EF2F6B" w:rsidRPr="00F63412" w:rsidRDefault="00EF2F6B" w:rsidP="00C214A5">
      <w:pPr>
        <w:autoSpaceDE w:val="0"/>
        <w:autoSpaceDN w:val="0"/>
        <w:adjustRightInd w:val="0"/>
        <w:spacing w:after="0" w:line="240" w:lineRule="auto"/>
        <w:jc w:val="both"/>
        <w:rPr>
          <w:rFonts w:ascii="Arial" w:hAnsi="Arial" w:cs="Arial"/>
          <w:sz w:val="23"/>
          <w:szCs w:val="23"/>
        </w:rPr>
      </w:pPr>
    </w:p>
    <w:p w:rsidR="00450EFC" w:rsidRPr="00F63412" w:rsidRDefault="00450EFC" w:rsidP="00D326E3">
      <w:pPr>
        <w:autoSpaceDE w:val="0"/>
        <w:autoSpaceDN w:val="0"/>
        <w:adjustRightInd w:val="0"/>
        <w:spacing w:after="0" w:line="240" w:lineRule="auto"/>
        <w:jc w:val="center"/>
        <w:rPr>
          <w:rFonts w:ascii="Arial" w:hAnsi="Arial" w:cs="Arial"/>
          <w:b/>
          <w:bCs/>
          <w:sz w:val="23"/>
          <w:szCs w:val="23"/>
        </w:rPr>
      </w:pPr>
      <w:r w:rsidRPr="00F63412">
        <w:rPr>
          <w:rFonts w:ascii="Arial" w:hAnsi="Arial" w:cs="Arial"/>
          <w:b/>
          <w:bCs/>
          <w:sz w:val="23"/>
          <w:szCs w:val="23"/>
        </w:rPr>
        <w:t xml:space="preserve">III </w:t>
      </w:r>
      <w:r w:rsidRPr="00F63412">
        <w:rPr>
          <w:rFonts w:ascii="Arial" w:hAnsi="Arial" w:cs="Arial"/>
          <w:b/>
          <w:bCs/>
          <w:sz w:val="23"/>
          <w:szCs w:val="23"/>
          <w:lang w:val="sr-Cyrl-RS"/>
        </w:rPr>
        <w:t xml:space="preserve">  </w:t>
      </w:r>
      <w:r w:rsidRPr="00F63412">
        <w:rPr>
          <w:rFonts w:ascii="Arial" w:hAnsi="Arial" w:cs="Arial"/>
          <w:b/>
          <w:bCs/>
          <w:sz w:val="23"/>
          <w:szCs w:val="23"/>
        </w:rPr>
        <w:t>ПОДНОШЕЊЕ ЗАХТЕВА</w:t>
      </w:r>
    </w:p>
    <w:p w:rsidR="00450EFC" w:rsidRPr="00F63412" w:rsidRDefault="00450EFC" w:rsidP="00C214A5">
      <w:pPr>
        <w:autoSpaceDE w:val="0"/>
        <w:autoSpaceDN w:val="0"/>
        <w:adjustRightInd w:val="0"/>
        <w:spacing w:after="0" w:line="240" w:lineRule="auto"/>
        <w:jc w:val="both"/>
        <w:rPr>
          <w:rFonts w:ascii="Arial" w:hAnsi="Arial" w:cs="Arial"/>
          <w:sz w:val="23"/>
          <w:szCs w:val="23"/>
        </w:rPr>
      </w:pPr>
    </w:p>
    <w:p w:rsidR="00450EFC" w:rsidRPr="00F63412" w:rsidRDefault="00450EFC" w:rsidP="00C214A5">
      <w:pPr>
        <w:autoSpaceDE w:val="0"/>
        <w:autoSpaceDN w:val="0"/>
        <w:adjustRightInd w:val="0"/>
        <w:spacing w:after="0" w:line="240" w:lineRule="auto"/>
        <w:jc w:val="both"/>
        <w:rPr>
          <w:rFonts w:ascii="Arial" w:hAnsi="Arial" w:cs="Arial"/>
          <w:sz w:val="23"/>
          <w:szCs w:val="23"/>
          <w:lang w:val="sr-Cyrl-RS"/>
        </w:rPr>
      </w:pPr>
      <w:r w:rsidRPr="00F63412">
        <w:rPr>
          <w:rFonts w:ascii="Arial" w:hAnsi="Arial" w:cs="Arial"/>
          <w:sz w:val="23"/>
          <w:szCs w:val="23"/>
          <w:lang w:val="sr-Cyrl-RS"/>
        </w:rPr>
        <w:t>Документација за подношење захтева:</w:t>
      </w:r>
    </w:p>
    <w:p w:rsidR="00450EFC" w:rsidRPr="00F63412" w:rsidRDefault="00450EFC" w:rsidP="00450EFC">
      <w:pPr>
        <w:pStyle w:val="ListParagraph"/>
        <w:numPr>
          <w:ilvl w:val="0"/>
          <w:numId w:val="16"/>
        </w:numPr>
        <w:autoSpaceDE w:val="0"/>
        <w:autoSpaceDN w:val="0"/>
        <w:adjustRightInd w:val="0"/>
        <w:spacing w:after="33" w:line="240" w:lineRule="auto"/>
        <w:jc w:val="both"/>
        <w:rPr>
          <w:rFonts w:ascii="Arial" w:hAnsi="Arial" w:cs="Arial"/>
          <w:sz w:val="23"/>
          <w:szCs w:val="23"/>
          <w:lang w:val="en-US"/>
        </w:rPr>
      </w:pPr>
      <w:r w:rsidRPr="00F63412">
        <w:rPr>
          <w:rFonts w:ascii="Arial" w:hAnsi="Arial" w:cs="Arial"/>
          <w:b/>
          <w:sz w:val="23"/>
          <w:szCs w:val="23"/>
          <w:lang w:val="en-US"/>
        </w:rPr>
        <w:t>попуњен захтев са бизнис планом на прописаном обрасцу</w:t>
      </w:r>
      <w:r w:rsidRPr="00F63412">
        <w:rPr>
          <w:rFonts w:ascii="Arial" w:hAnsi="Arial" w:cs="Arial"/>
          <w:sz w:val="23"/>
          <w:szCs w:val="23"/>
          <w:lang w:val="en-US"/>
        </w:rPr>
        <w:t xml:space="preserve">, </w:t>
      </w:r>
    </w:p>
    <w:p w:rsidR="008B4798" w:rsidRPr="00F63412" w:rsidRDefault="008B4798" w:rsidP="008B4798">
      <w:pPr>
        <w:pStyle w:val="ListParagraph"/>
        <w:numPr>
          <w:ilvl w:val="0"/>
          <w:numId w:val="16"/>
        </w:numPr>
        <w:autoSpaceDE w:val="0"/>
        <w:autoSpaceDN w:val="0"/>
        <w:adjustRightInd w:val="0"/>
        <w:spacing w:after="33" w:line="240" w:lineRule="auto"/>
        <w:jc w:val="both"/>
        <w:rPr>
          <w:rFonts w:ascii="Arial" w:hAnsi="Arial" w:cs="Arial"/>
          <w:sz w:val="23"/>
          <w:szCs w:val="23"/>
          <w:lang w:val="en-US"/>
        </w:rPr>
      </w:pPr>
      <w:r w:rsidRPr="00F63412">
        <w:rPr>
          <w:b/>
          <w:sz w:val="22"/>
          <w:szCs w:val="22"/>
          <w:lang w:val="sr-Cyrl-RS"/>
        </w:rPr>
        <w:t>извод из појединачне пореске пријаве о обрачунатим порезима и доприносима, штампан из електронске базе података Пореске управе (ЕБП-ПУРС), потписан од стране послодавца, за последњ</w:t>
      </w:r>
      <w:r w:rsidR="00DF0FB3" w:rsidRPr="00F63412">
        <w:rPr>
          <w:b/>
          <w:sz w:val="22"/>
          <w:szCs w:val="22"/>
          <w:lang w:val="sr-Cyrl-RS"/>
        </w:rPr>
        <w:t>у</w:t>
      </w:r>
      <w:r w:rsidRPr="00F63412">
        <w:rPr>
          <w:b/>
          <w:sz w:val="22"/>
          <w:szCs w:val="22"/>
          <w:lang w:val="sr-Cyrl-RS"/>
        </w:rPr>
        <w:t xml:space="preserve"> </w:t>
      </w:r>
      <w:r w:rsidR="00DF0FB3" w:rsidRPr="00F63412">
        <w:rPr>
          <w:b/>
          <w:sz w:val="22"/>
          <w:szCs w:val="22"/>
          <w:lang w:val="sr-Cyrl-RS"/>
        </w:rPr>
        <w:t>поднету пријаву</w:t>
      </w:r>
      <w:r w:rsidRPr="00F63412">
        <w:rPr>
          <w:b/>
          <w:sz w:val="22"/>
          <w:szCs w:val="22"/>
          <w:lang w:val="sr-Cyrl-RS"/>
        </w:rPr>
        <w:t>, а у складу са законским роковима</w:t>
      </w:r>
    </w:p>
    <w:p w:rsidR="00450EFC" w:rsidRPr="00F63412" w:rsidRDefault="00450EFC" w:rsidP="008B4798">
      <w:pPr>
        <w:pStyle w:val="ListParagraph"/>
        <w:numPr>
          <w:ilvl w:val="0"/>
          <w:numId w:val="16"/>
        </w:numPr>
        <w:autoSpaceDE w:val="0"/>
        <w:autoSpaceDN w:val="0"/>
        <w:adjustRightInd w:val="0"/>
        <w:spacing w:after="33" w:line="240" w:lineRule="auto"/>
        <w:jc w:val="both"/>
        <w:rPr>
          <w:rFonts w:ascii="Arial" w:hAnsi="Arial" w:cs="Arial"/>
          <w:sz w:val="23"/>
          <w:szCs w:val="23"/>
          <w:lang w:val="en-US"/>
        </w:rPr>
      </w:pPr>
      <w:r w:rsidRPr="00F63412">
        <w:rPr>
          <w:rFonts w:ascii="Arial" w:hAnsi="Arial" w:cs="Arial"/>
          <w:sz w:val="23"/>
          <w:szCs w:val="23"/>
          <w:lang w:val="en-US"/>
        </w:rPr>
        <w:t xml:space="preserve"> фотокопија решења надлежног органа о упису у регистар, уколико подносилац захтева није регистрован у АПР-у;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rsidR="00450EFC" w:rsidRPr="00F63412" w:rsidRDefault="00450EFC" w:rsidP="00C214A5">
      <w:pPr>
        <w:autoSpaceDE w:val="0"/>
        <w:autoSpaceDN w:val="0"/>
        <w:adjustRightInd w:val="0"/>
        <w:spacing w:after="0" w:line="240" w:lineRule="auto"/>
        <w:jc w:val="both"/>
        <w:rPr>
          <w:rFonts w:ascii="Arial" w:hAnsi="Arial" w:cs="Arial"/>
          <w:sz w:val="23"/>
          <w:szCs w:val="23"/>
          <w:lang w:val="sr-Cyrl-RS"/>
        </w:rPr>
      </w:pPr>
    </w:p>
    <w:p w:rsidR="00EF2F6B" w:rsidRPr="00F63412" w:rsidRDefault="00EF2F6B" w:rsidP="00EF2F6B">
      <w:pPr>
        <w:autoSpaceDE w:val="0"/>
        <w:autoSpaceDN w:val="0"/>
        <w:adjustRightInd w:val="0"/>
        <w:spacing w:after="0" w:line="240" w:lineRule="auto"/>
        <w:jc w:val="both"/>
        <w:rPr>
          <w:rFonts w:ascii="Arial" w:hAnsi="Arial" w:cs="Arial"/>
          <w:sz w:val="23"/>
          <w:szCs w:val="23"/>
        </w:rPr>
      </w:pPr>
      <w:r w:rsidRPr="00F63412">
        <w:rPr>
          <w:rFonts w:ascii="Arial" w:hAnsi="Arial" w:cs="Arial"/>
          <w:sz w:val="23"/>
          <w:szCs w:val="23"/>
        </w:rPr>
        <w:t>Проверу испуњености услова Национална служба врши увидом у податке о којима се води службена евиденција.</w:t>
      </w:r>
    </w:p>
    <w:p w:rsidR="00EF2F6B" w:rsidRPr="00F63412" w:rsidRDefault="00EF2F6B" w:rsidP="00EF2F6B">
      <w:pPr>
        <w:autoSpaceDE w:val="0"/>
        <w:autoSpaceDN w:val="0"/>
        <w:adjustRightInd w:val="0"/>
        <w:spacing w:after="0" w:line="240" w:lineRule="auto"/>
        <w:jc w:val="both"/>
        <w:rPr>
          <w:rFonts w:ascii="Arial" w:hAnsi="Arial" w:cs="Arial"/>
          <w:sz w:val="23"/>
          <w:szCs w:val="23"/>
        </w:rPr>
      </w:pPr>
    </w:p>
    <w:p w:rsidR="00EF2F6B" w:rsidRPr="00F63412" w:rsidRDefault="00EF2F6B" w:rsidP="00EF2F6B">
      <w:pPr>
        <w:autoSpaceDE w:val="0"/>
        <w:autoSpaceDN w:val="0"/>
        <w:adjustRightInd w:val="0"/>
        <w:spacing w:after="0" w:line="240" w:lineRule="auto"/>
        <w:jc w:val="both"/>
        <w:rPr>
          <w:rFonts w:ascii="Arial" w:hAnsi="Arial" w:cs="Arial"/>
          <w:sz w:val="23"/>
          <w:szCs w:val="23"/>
        </w:rPr>
      </w:pPr>
      <w:r w:rsidRPr="00F63412">
        <w:rPr>
          <w:rFonts w:ascii="Arial" w:hAnsi="Arial" w:cs="Arial"/>
          <w:sz w:val="23"/>
          <w:szCs w:val="23"/>
        </w:rPr>
        <w:t xml:space="preserve">Национална служба задржава право да тражи и друге доказе релевантне за </w:t>
      </w:r>
    </w:p>
    <w:p w:rsidR="00EF2F6B" w:rsidRPr="00F63412" w:rsidRDefault="00EF2F6B" w:rsidP="00EF2F6B">
      <w:pPr>
        <w:autoSpaceDE w:val="0"/>
        <w:autoSpaceDN w:val="0"/>
        <w:adjustRightInd w:val="0"/>
        <w:spacing w:after="0" w:line="240" w:lineRule="auto"/>
        <w:jc w:val="both"/>
        <w:rPr>
          <w:rFonts w:ascii="Arial" w:hAnsi="Arial" w:cs="Arial"/>
          <w:sz w:val="23"/>
          <w:szCs w:val="23"/>
        </w:rPr>
      </w:pPr>
      <w:r w:rsidRPr="00F63412">
        <w:rPr>
          <w:rFonts w:ascii="Arial" w:hAnsi="Arial" w:cs="Arial"/>
          <w:sz w:val="23"/>
          <w:szCs w:val="23"/>
        </w:rPr>
        <w:t xml:space="preserve">одлучивање о захтеву подносиоца. </w:t>
      </w:r>
    </w:p>
    <w:p w:rsidR="00D326E3" w:rsidRPr="00F63412" w:rsidRDefault="00D326E3" w:rsidP="00EF2F6B">
      <w:pPr>
        <w:autoSpaceDE w:val="0"/>
        <w:autoSpaceDN w:val="0"/>
        <w:adjustRightInd w:val="0"/>
        <w:spacing w:after="0" w:line="240" w:lineRule="auto"/>
        <w:jc w:val="both"/>
        <w:rPr>
          <w:rFonts w:ascii="Arial" w:hAnsi="Arial" w:cs="Arial"/>
          <w:sz w:val="23"/>
          <w:szCs w:val="23"/>
        </w:rPr>
      </w:pPr>
    </w:p>
    <w:p w:rsidR="00EF2F6B" w:rsidRPr="00F63412" w:rsidRDefault="00EF2F6B" w:rsidP="00EF2F6B">
      <w:pPr>
        <w:autoSpaceDE w:val="0"/>
        <w:autoSpaceDN w:val="0"/>
        <w:adjustRightInd w:val="0"/>
        <w:spacing w:after="0" w:line="240" w:lineRule="auto"/>
        <w:jc w:val="both"/>
        <w:rPr>
          <w:rFonts w:ascii="Arial" w:hAnsi="Arial" w:cs="Arial"/>
          <w:b/>
          <w:bCs/>
          <w:sz w:val="23"/>
          <w:szCs w:val="23"/>
        </w:rPr>
      </w:pPr>
      <w:r w:rsidRPr="00F63412">
        <w:rPr>
          <w:rFonts w:ascii="Arial" w:hAnsi="Arial" w:cs="Arial"/>
          <w:b/>
          <w:bCs/>
          <w:sz w:val="23"/>
          <w:szCs w:val="23"/>
        </w:rPr>
        <w:t xml:space="preserve">Начин подношења захтева </w:t>
      </w:r>
    </w:p>
    <w:p w:rsidR="00EF2F6B" w:rsidRPr="00F63412" w:rsidRDefault="00EF2F6B" w:rsidP="00EF2F6B">
      <w:pPr>
        <w:autoSpaceDE w:val="0"/>
        <w:autoSpaceDN w:val="0"/>
        <w:adjustRightInd w:val="0"/>
        <w:spacing w:after="0" w:line="240" w:lineRule="auto"/>
        <w:jc w:val="both"/>
        <w:rPr>
          <w:rFonts w:ascii="Arial" w:hAnsi="Arial" w:cs="Arial"/>
          <w:sz w:val="23"/>
          <w:szCs w:val="23"/>
        </w:rPr>
      </w:pPr>
      <w:r w:rsidRPr="00F63412">
        <w:rPr>
          <w:rFonts w:ascii="Arial" w:hAnsi="Arial" w:cs="Arial"/>
          <w:sz w:val="23"/>
          <w:szCs w:val="23"/>
        </w:rPr>
        <w:t>Захтев са бизнис планом и документацијом подноси се Националној служби – филијала Бор непосредно, путем поште или електронским путем, на прописаном обрасцу који се може добити у Национaлној служби или преузети на сајту www.nsz.gov.rs. или сајту града Бора.</w:t>
      </w:r>
    </w:p>
    <w:p w:rsidR="00EF2F6B" w:rsidRPr="00F63412" w:rsidRDefault="00EF2F6B" w:rsidP="00C214A5">
      <w:pPr>
        <w:autoSpaceDE w:val="0"/>
        <w:autoSpaceDN w:val="0"/>
        <w:adjustRightInd w:val="0"/>
        <w:spacing w:after="0" w:line="240" w:lineRule="auto"/>
        <w:jc w:val="both"/>
        <w:rPr>
          <w:rFonts w:ascii="Arial" w:hAnsi="Arial" w:cs="Arial"/>
          <w:sz w:val="23"/>
          <w:szCs w:val="23"/>
          <w:lang w:val="sr-Cyrl-RS"/>
        </w:rPr>
      </w:pPr>
    </w:p>
    <w:p w:rsidR="00EF2F6B" w:rsidRPr="00F63412" w:rsidRDefault="00EF2F6B" w:rsidP="00EF2F6B">
      <w:pPr>
        <w:autoSpaceDE w:val="0"/>
        <w:autoSpaceDN w:val="0"/>
        <w:adjustRightInd w:val="0"/>
        <w:spacing w:after="0" w:line="240" w:lineRule="auto"/>
        <w:jc w:val="center"/>
        <w:rPr>
          <w:rFonts w:ascii="Arial" w:hAnsi="Arial" w:cs="Arial"/>
          <w:b/>
          <w:bCs/>
          <w:sz w:val="23"/>
          <w:szCs w:val="23"/>
        </w:rPr>
      </w:pPr>
      <w:r w:rsidRPr="00F63412">
        <w:rPr>
          <w:rFonts w:ascii="Arial" w:hAnsi="Arial" w:cs="Arial"/>
          <w:b/>
          <w:bCs/>
          <w:sz w:val="23"/>
          <w:szCs w:val="23"/>
        </w:rPr>
        <w:t>IV ДОНОШЕЊЕ ОДЛУКЕ</w:t>
      </w:r>
    </w:p>
    <w:p w:rsidR="00EF2F6B" w:rsidRPr="00F63412" w:rsidRDefault="00EF2F6B" w:rsidP="00C214A5">
      <w:pPr>
        <w:autoSpaceDE w:val="0"/>
        <w:autoSpaceDN w:val="0"/>
        <w:adjustRightInd w:val="0"/>
        <w:spacing w:after="0" w:line="240" w:lineRule="auto"/>
        <w:jc w:val="both"/>
        <w:rPr>
          <w:rFonts w:ascii="Arial" w:hAnsi="Arial" w:cs="Arial"/>
          <w:sz w:val="23"/>
          <w:szCs w:val="23"/>
          <w:lang w:val="sr-Cyrl-RS"/>
        </w:rPr>
      </w:pPr>
    </w:p>
    <w:p w:rsidR="00EF2F6B" w:rsidRPr="00F63412" w:rsidRDefault="00EF2F6B" w:rsidP="00EF2F6B">
      <w:pPr>
        <w:autoSpaceDE w:val="0"/>
        <w:autoSpaceDN w:val="0"/>
        <w:adjustRightInd w:val="0"/>
        <w:spacing w:after="0" w:line="240" w:lineRule="auto"/>
        <w:jc w:val="both"/>
        <w:rPr>
          <w:rFonts w:ascii="Arial" w:hAnsi="Arial" w:cs="Arial"/>
          <w:b/>
          <w:bCs/>
          <w:sz w:val="23"/>
          <w:szCs w:val="23"/>
        </w:rPr>
      </w:pPr>
      <w:r w:rsidRPr="00F63412">
        <w:rPr>
          <w:rFonts w:ascii="Arial" w:hAnsi="Arial" w:cs="Arial"/>
          <w:sz w:val="23"/>
          <w:szCs w:val="23"/>
        </w:rP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F63412">
        <w:rPr>
          <w:rFonts w:ascii="Arial" w:hAnsi="Arial" w:cs="Arial"/>
          <w:b/>
          <w:bCs/>
          <w:sz w:val="23"/>
          <w:szCs w:val="23"/>
        </w:rPr>
        <w:t xml:space="preserve">. </w:t>
      </w:r>
    </w:p>
    <w:p w:rsidR="00EF2F6B" w:rsidRPr="00F63412" w:rsidRDefault="00EF2F6B" w:rsidP="00EF2F6B">
      <w:pPr>
        <w:spacing w:after="0" w:line="236" w:lineRule="auto"/>
        <w:ind w:left="40" w:right="300"/>
        <w:jc w:val="both"/>
        <w:rPr>
          <w:rFonts w:ascii="Arial" w:eastAsia="Arial" w:hAnsi="Arial" w:cs="Arial"/>
          <w:sz w:val="24"/>
          <w:szCs w:val="20"/>
          <w:lang w:val="sr-Latn-CS" w:eastAsia="sr-Latn-CS"/>
        </w:rPr>
      </w:pPr>
      <w:r w:rsidRPr="00F63412">
        <w:rPr>
          <w:rFonts w:ascii="Arial" w:eastAsia="Arial" w:hAnsi="Arial" w:cs="Arial"/>
          <w:sz w:val="24"/>
          <w:szCs w:val="20"/>
          <w:lang w:val="sr-Latn-CS" w:eastAsia="sr-Latn-CS"/>
        </w:rPr>
        <w:lastRenderedPageBreak/>
        <w:t>Одлуку о одобравању субвенције доноси директор филијале Националне службе по овлашћењу директора Националне службе или други запослени којег овл</w:t>
      </w:r>
      <w:r w:rsidR="00FF09A2" w:rsidRPr="00F63412">
        <w:rPr>
          <w:rFonts w:ascii="Arial" w:eastAsia="Arial" w:hAnsi="Arial" w:cs="Arial"/>
          <w:sz w:val="24"/>
          <w:szCs w:val="20"/>
          <w:lang w:val="sr-Latn-CS" w:eastAsia="sr-Latn-CS"/>
        </w:rPr>
        <w:t>асти директор Националне службе.</w:t>
      </w:r>
    </w:p>
    <w:p w:rsidR="00EF2F6B" w:rsidRPr="00F63412" w:rsidRDefault="00EF2F6B" w:rsidP="00EF2F6B">
      <w:pPr>
        <w:spacing w:after="0" w:line="134" w:lineRule="exact"/>
        <w:jc w:val="both"/>
        <w:rPr>
          <w:rFonts w:ascii="Times New Roman" w:eastAsia="Times New Roman" w:hAnsi="Times New Roman" w:cs="Arial"/>
          <w:sz w:val="20"/>
          <w:szCs w:val="20"/>
          <w:lang w:val="sr-Latn-CS" w:eastAsia="sr-Latn-CS"/>
        </w:rPr>
      </w:pPr>
    </w:p>
    <w:p w:rsidR="00EF2F6B" w:rsidRPr="00F63412" w:rsidRDefault="00EF2F6B" w:rsidP="00EF2F6B">
      <w:pPr>
        <w:autoSpaceDE w:val="0"/>
        <w:autoSpaceDN w:val="0"/>
        <w:adjustRightInd w:val="0"/>
        <w:spacing w:after="0" w:line="240" w:lineRule="auto"/>
        <w:jc w:val="both"/>
        <w:rPr>
          <w:rFonts w:ascii="Arial" w:hAnsi="Arial" w:cs="Arial"/>
          <w:b/>
          <w:bCs/>
          <w:sz w:val="23"/>
          <w:szCs w:val="23"/>
        </w:rPr>
      </w:pPr>
      <w:r w:rsidRPr="00F63412">
        <w:rPr>
          <w:rFonts w:ascii="Arial" w:hAnsi="Arial" w:cs="Arial"/>
          <w:b/>
          <w:bCs/>
          <w:sz w:val="23"/>
          <w:szCs w:val="23"/>
        </w:rPr>
        <w:t xml:space="preserve">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 </w:t>
      </w:r>
    </w:p>
    <w:p w:rsidR="00991EA1" w:rsidRPr="00F63412" w:rsidRDefault="002B0E74" w:rsidP="00C214A5">
      <w:pPr>
        <w:autoSpaceDE w:val="0"/>
        <w:autoSpaceDN w:val="0"/>
        <w:adjustRightInd w:val="0"/>
        <w:spacing w:after="0" w:line="240" w:lineRule="auto"/>
        <w:jc w:val="both"/>
        <w:rPr>
          <w:rFonts w:ascii="Arial" w:hAnsi="Arial" w:cs="Arial"/>
          <w:b/>
          <w:sz w:val="23"/>
          <w:szCs w:val="23"/>
        </w:rPr>
      </w:pPr>
      <w:r w:rsidRPr="00F63412">
        <w:rPr>
          <w:rFonts w:ascii="Arial" w:hAnsi="Arial" w:cs="Arial"/>
          <w:sz w:val="23"/>
          <w:szCs w:val="23"/>
        </w:rPr>
        <w:t xml:space="preserve">Национална служба приликом одлучивања по поднетом захтеву процењује оправданост укључивања броја лица из захтева са бизнис планом. </w:t>
      </w:r>
      <w:r w:rsidRPr="00F63412">
        <w:rPr>
          <w:rFonts w:ascii="Arial" w:hAnsi="Arial" w:cs="Arial"/>
          <w:b/>
          <w:sz w:val="23"/>
          <w:szCs w:val="23"/>
        </w:rPr>
        <w:t xml:space="preserve">Број новозапослених за које се тражи субвенција </w:t>
      </w:r>
      <w:r w:rsidR="00991EA1" w:rsidRPr="00F63412">
        <w:rPr>
          <w:rFonts w:ascii="Arial" w:hAnsi="Arial" w:cs="Arial"/>
          <w:b/>
          <w:sz w:val="23"/>
          <w:szCs w:val="23"/>
        </w:rPr>
        <w:t xml:space="preserve">може да буде највише </w:t>
      </w:r>
      <w:r w:rsidR="00450EFC" w:rsidRPr="00F63412">
        <w:rPr>
          <w:rFonts w:ascii="Arial" w:hAnsi="Arial" w:cs="Arial"/>
          <w:b/>
          <w:sz w:val="23"/>
          <w:szCs w:val="23"/>
          <w:lang w:val="sr-Cyrl-RS"/>
        </w:rPr>
        <w:t>4 (четири)</w:t>
      </w:r>
      <w:r w:rsidR="00991EA1" w:rsidRPr="00F63412">
        <w:rPr>
          <w:rFonts w:ascii="Arial" w:hAnsi="Arial" w:cs="Arial"/>
          <w:b/>
          <w:sz w:val="23"/>
          <w:szCs w:val="23"/>
        </w:rPr>
        <w:t xml:space="preserve">. </w:t>
      </w:r>
    </w:p>
    <w:p w:rsidR="0081554E" w:rsidRPr="00F63412" w:rsidRDefault="0081554E" w:rsidP="00C214A5">
      <w:pPr>
        <w:pStyle w:val="Default"/>
        <w:jc w:val="both"/>
        <w:rPr>
          <w:color w:val="auto"/>
          <w:sz w:val="22"/>
          <w:szCs w:val="22"/>
        </w:rPr>
      </w:pPr>
    </w:p>
    <w:tbl>
      <w:tblPr>
        <w:tblW w:w="9782" w:type="dxa"/>
        <w:tblInd w:w="-176"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3984"/>
        <w:gridCol w:w="4522"/>
        <w:gridCol w:w="1276"/>
      </w:tblGrid>
      <w:tr w:rsidR="00F63412" w:rsidRPr="00F63412" w:rsidTr="007C5FB6">
        <w:trPr>
          <w:trHeight w:val="505"/>
        </w:trPr>
        <w:tc>
          <w:tcPr>
            <w:tcW w:w="9782" w:type="dxa"/>
            <w:gridSpan w:val="3"/>
            <w:tcBorders>
              <w:top w:val="double" w:sz="4" w:space="0" w:color="A6A6A6"/>
              <w:left w:val="double" w:sz="4" w:space="0" w:color="A6A6A6"/>
              <w:bottom w:val="double" w:sz="4" w:space="0" w:color="A6A6A6"/>
              <w:right w:val="double" w:sz="4" w:space="0" w:color="A6A6A6"/>
            </w:tcBorders>
            <w:shd w:val="clear" w:color="auto" w:fill="BFBFBF"/>
            <w:hideMark/>
          </w:tcPr>
          <w:p w:rsidR="00DA0BEB" w:rsidRPr="00F63412" w:rsidRDefault="00DA0BEB">
            <w:pPr>
              <w:spacing w:before="120" w:after="120"/>
              <w:jc w:val="center"/>
              <w:rPr>
                <w:rFonts w:ascii="Arial" w:hAnsi="Arial" w:cs="Arial"/>
                <w:b/>
              </w:rPr>
            </w:pPr>
            <w:r w:rsidRPr="00F63412">
              <w:rPr>
                <w:rFonts w:ascii="Arial" w:hAnsi="Arial" w:cs="Arial"/>
                <w:b/>
              </w:rPr>
              <w:t>БОДОВНА ЛИСТА - СУБВЕНЦИЈА ЗА ЗАПОШЉАВАЊЕ НЕЗАПОСЛЕНИХ ЛИЦА ИЗ КАТЕГОРИЈЕ ТЕЖЕ ЗАПОШЉИВИХ</w:t>
            </w:r>
          </w:p>
        </w:tc>
      </w:tr>
      <w:tr w:rsidR="00F63412" w:rsidRPr="00F63412" w:rsidTr="007C5FB6">
        <w:trPr>
          <w:trHeight w:val="360"/>
        </w:trPr>
        <w:tc>
          <w:tcPr>
            <w:tcW w:w="8506" w:type="dxa"/>
            <w:gridSpan w:val="2"/>
            <w:tcBorders>
              <w:top w:val="double" w:sz="4" w:space="0" w:color="A6A6A6"/>
              <w:left w:val="double" w:sz="4" w:space="0" w:color="A6A6A6"/>
              <w:bottom w:val="double" w:sz="4" w:space="0" w:color="A6A6A6"/>
              <w:right w:val="double" w:sz="4" w:space="0" w:color="A6A6A6"/>
            </w:tcBorders>
            <w:shd w:val="clear" w:color="auto" w:fill="BFBFBF"/>
            <w:hideMark/>
          </w:tcPr>
          <w:p w:rsidR="00DA0BEB" w:rsidRPr="00F63412" w:rsidRDefault="00DA0BEB">
            <w:pPr>
              <w:spacing w:before="120" w:after="120"/>
              <w:jc w:val="center"/>
              <w:rPr>
                <w:rFonts w:ascii="Arial" w:hAnsi="Arial" w:cs="Arial"/>
                <w:b/>
              </w:rPr>
            </w:pPr>
            <w:r w:rsidRPr="00F63412">
              <w:rPr>
                <w:rFonts w:ascii="Arial" w:hAnsi="Arial" w:cs="Arial"/>
                <w:b/>
              </w:rPr>
              <w:t xml:space="preserve">Критеријуми </w:t>
            </w:r>
          </w:p>
        </w:tc>
        <w:tc>
          <w:tcPr>
            <w:tcW w:w="1276" w:type="dxa"/>
            <w:tcBorders>
              <w:top w:val="double" w:sz="4" w:space="0" w:color="A6A6A6"/>
              <w:left w:val="double" w:sz="4" w:space="0" w:color="A6A6A6"/>
              <w:bottom w:val="double" w:sz="4" w:space="0" w:color="A6A6A6"/>
              <w:right w:val="double" w:sz="4" w:space="0" w:color="A6A6A6"/>
            </w:tcBorders>
            <w:shd w:val="clear" w:color="auto" w:fill="BFBFBF"/>
            <w:vAlign w:val="center"/>
            <w:hideMark/>
          </w:tcPr>
          <w:p w:rsidR="00DA0BEB" w:rsidRPr="00F63412" w:rsidRDefault="00DA0BEB">
            <w:pPr>
              <w:spacing w:before="120" w:after="120"/>
              <w:jc w:val="center"/>
              <w:rPr>
                <w:rFonts w:ascii="Arial" w:hAnsi="Arial" w:cs="Arial"/>
                <w:b/>
              </w:rPr>
            </w:pPr>
            <w:r w:rsidRPr="00F63412">
              <w:rPr>
                <w:rFonts w:ascii="Arial" w:hAnsi="Arial" w:cs="Arial"/>
                <w:b/>
              </w:rPr>
              <w:t>Број бодова</w:t>
            </w:r>
          </w:p>
        </w:tc>
      </w:tr>
      <w:tr w:rsidR="00F63412" w:rsidRPr="00F63412" w:rsidTr="007C5FB6">
        <w:trPr>
          <w:trHeight w:val="396"/>
        </w:trPr>
        <w:tc>
          <w:tcPr>
            <w:tcW w:w="3984"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hideMark/>
          </w:tcPr>
          <w:p w:rsidR="00DA0BEB" w:rsidRPr="00F63412" w:rsidRDefault="00DA0BEB">
            <w:pPr>
              <w:spacing w:before="120" w:after="120"/>
              <w:rPr>
                <w:rFonts w:ascii="Arial" w:hAnsi="Arial" w:cs="Arial"/>
                <w:bCs/>
              </w:rPr>
            </w:pPr>
            <w:r w:rsidRPr="00F63412">
              <w:rPr>
                <w:rFonts w:ascii="Arial" w:hAnsi="Arial" w:cs="Arial"/>
              </w:rPr>
              <w:t xml:space="preserve">1. </w:t>
            </w:r>
            <w:r w:rsidR="00FF09A2" w:rsidRPr="00F63412">
              <w:rPr>
                <w:rFonts w:ascii="Arial" w:hAnsi="Arial" w:cs="Arial"/>
              </w:rPr>
              <w:t xml:space="preserve">Делатност послодавца (или организационе јединице) у којој се планира запошљавање лица  </w:t>
            </w:r>
          </w:p>
        </w:tc>
        <w:tc>
          <w:tcPr>
            <w:tcW w:w="4522" w:type="dxa"/>
            <w:tcBorders>
              <w:top w:val="double" w:sz="4" w:space="0" w:color="A6A6A6"/>
              <w:left w:val="double" w:sz="4" w:space="0" w:color="A6A6A6"/>
              <w:bottom w:val="double" w:sz="4" w:space="0" w:color="A6A6A6"/>
              <w:right w:val="double" w:sz="4" w:space="0" w:color="A6A6A6"/>
            </w:tcBorders>
            <w:hideMark/>
          </w:tcPr>
          <w:p w:rsidR="00DA0BEB" w:rsidRPr="00F63412" w:rsidRDefault="00DA0BEB">
            <w:pPr>
              <w:rPr>
                <w:rFonts w:ascii="Arial" w:hAnsi="Arial" w:cs="Arial"/>
                <w:lang w:val="en-GB"/>
              </w:rPr>
            </w:pPr>
            <w:r w:rsidRPr="00F63412">
              <w:rPr>
                <w:rFonts w:ascii="Arial" w:hAnsi="Arial" w:cs="Arial"/>
              </w:rPr>
              <w:t xml:space="preserve">Производња, производно занатство, здравствене и интелектуалне услуге </w:t>
            </w:r>
          </w:p>
        </w:tc>
        <w:tc>
          <w:tcPr>
            <w:tcW w:w="1276" w:type="dxa"/>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DA0BEB">
            <w:pPr>
              <w:jc w:val="center"/>
              <w:rPr>
                <w:rFonts w:ascii="Arial" w:hAnsi="Arial" w:cs="Arial"/>
              </w:rPr>
            </w:pPr>
            <w:r w:rsidRPr="00F63412">
              <w:rPr>
                <w:rFonts w:ascii="Arial" w:hAnsi="Arial" w:cs="Arial"/>
              </w:rPr>
              <w:t>15</w:t>
            </w:r>
          </w:p>
        </w:tc>
      </w:tr>
      <w:tr w:rsidR="00F63412" w:rsidRPr="00F63412" w:rsidTr="007C5FB6">
        <w:trPr>
          <w:trHeight w:val="396"/>
        </w:trPr>
        <w:tc>
          <w:tcPr>
            <w:tcW w:w="3984" w:type="dxa"/>
            <w:vMerge/>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DA0BEB">
            <w:pPr>
              <w:rPr>
                <w:rFonts w:ascii="Arial" w:hAnsi="Arial" w:cs="Arial"/>
                <w:bCs/>
              </w:rPr>
            </w:pPr>
          </w:p>
        </w:tc>
        <w:tc>
          <w:tcPr>
            <w:tcW w:w="4522" w:type="dxa"/>
            <w:tcBorders>
              <w:top w:val="double" w:sz="4" w:space="0" w:color="A6A6A6"/>
              <w:left w:val="double" w:sz="4" w:space="0" w:color="A6A6A6"/>
              <w:bottom w:val="double" w:sz="4" w:space="0" w:color="A6A6A6"/>
              <w:right w:val="double" w:sz="4" w:space="0" w:color="A6A6A6"/>
            </w:tcBorders>
            <w:hideMark/>
          </w:tcPr>
          <w:p w:rsidR="00DA0BEB" w:rsidRPr="00F63412" w:rsidRDefault="00DA0BEB">
            <w:pPr>
              <w:rPr>
                <w:rFonts w:ascii="Arial" w:hAnsi="Arial" w:cs="Arial"/>
              </w:rPr>
            </w:pPr>
            <w:r w:rsidRPr="00F63412">
              <w:rPr>
                <w:rFonts w:ascii="Arial" w:hAnsi="Arial" w:cs="Arial"/>
              </w:rPr>
              <w:t xml:space="preserve">Услужно занатство, остале услужне делатности и грађевинарство </w:t>
            </w:r>
          </w:p>
        </w:tc>
        <w:tc>
          <w:tcPr>
            <w:tcW w:w="1276" w:type="dxa"/>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DA0BEB">
            <w:pPr>
              <w:jc w:val="center"/>
              <w:rPr>
                <w:rFonts w:ascii="Arial" w:hAnsi="Arial" w:cs="Arial"/>
              </w:rPr>
            </w:pPr>
            <w:r w:rsidRPr="00F63412">
              <w:rPr>
                <w:rFonts w:ascii="Arial" w:hAnsi="Arial" w:cs="Arial"/>
              </w:rPr>
              <w:t>8</w:t>
            </w:r>
          </w:p>
        </w:tc>
      </w:tr>
      <w:tr w:rsidR="00F63412" w:rsidRPr="00F63412" w:rsidTr="007C5FB6">
        <w:trPr>
          <w:trHeight w:val="396"/>
        </w:trPr>
        <w:tc>
          <w:tcPr>
            <w:tcW w:w="3984" w:type="dxa"/>
            <w:vMerge/>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DA0BEB">
            <w:pPr>
              <w:rPr>
                <w:rFonts w:ascii="Arial" w:hAnsi="Arial" w:cs="Arial"/>
                <w:bCs/>
              </w:rPr>
            </w:pPr>
          </w:p>
        </w:tc>
        <w:tc>
          <w:tcPr>
            <w:tcW w:w="4522" w:type="dxa"/>
            <w:tcBorders>
              <w:top w:val="double" w:sz="4" w:space="0" w:color="A6A6A6"/>
              <w:left w:val="double" w:sz="4" w:space="0" w:color="A6A6A6"/>
              <w:bottom w:val="double" w:sz="4" w:space="0" w:color="A6A6A6"/>
              <w:right w:val="double" w:sz="4" w:space="0" w:color="A6A6A6"/>
            </w:tcBorders>
            <w:hideMark/>
          </w:tcPr>
          <w:p w:rsidR="00DA0BEB" w:rsidRPr="00F63412" w:rsidRDefault="00DA0BEB">
            <w:pPr>
              <w:rPr>
                <w:rFonts w:ascii="Arial" w:hAnsi="Arial" w:cs="Arial"/>
              </w:rPr>
            </w:pPr>
            <w:r w:rsidRPr="00F63412">
              <w:rPr>
                <w:rFonts w:ascii="Arial" w:hAnsi="Arial" w:cs="Arial"/>
              </w:rPr>
              <w:t xml:space="preserve">Хотели, ресторани и остале услуге </w:t>
            </w:r>
          </w:p>
        </w:tc>
        <w:tc>
          <w:tcPr>
            <w:tcW w:w="1276" w:type="dxa"/>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DA0BEB">
            <w:pPr>
              <w:jc w:val="center"/>
              <w:rPr>
                <w:rFonts w:ascii="Arial" w:hAnsi="Arial" w:cs="Arial"/>
              </w:rPr>
            </w:pPr>
            <w:r w:rsidRPr="00F63412">
              <w:rPr>
                <w:rFonts w:ascii="Arial" w:hAnsi="Arial" w:cs="Arial"/>
              </w:rPr>
              <w:t>5</w:t>
            </w:r>
          </w:p>
        </w:tc>
      </w:tr>
      <w:tr w:rsidR="00F63412" w:rsidRPr="00F63412" w:rsidTr="007C5FB6">
        <w:trPr>
          <w:trHeight w:val="396"/>
        </w:trPr>
        <w:tc>
          <w:tcPr>
            <w:tcW w:w="3984" w:type="dxa"/>
            <w:vMerge/>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DA0BEB">
            <w:pPr>
              <w:rPr>
                <w:rFonts w:ascii="Arial" w:hAnsi="Arial" w:cs="Arial"/>
                <w:bCs/>
              </w:rPr>
            </w:pPr>
          </w:p>
        </w:tc>
        <w:tc>
          <w:tcPr>
            <w:tcW w:w="4522" w:type="dxa"/>
            <w:tcBorders>
              <w:top w:val="double" w:sz="4" w:space="0" w:color="A6A6A6"/>
              <w:left w:val="double" w:sz="4" w:space="0" w:color="A6A6A6"/>
              <w:bottom w:val="double" w:sz="4" w:space="0" w:color="A6A6A6"/>
              <w:right w:val="double" w:sz="4" w:space="0" w:color="A6A6A6"/>
            </w:tcBorders>
            <w:hideMark/>
          </w:tcPr>
          <w:p w:rsidR="00DA0BEB" w:rsidRPr="00F63412" w:rsidRDefault="00DA0BEB">
            <w:pPr>
              <w:rPr>
                <w:rFonts w:ascii="Arial" w:hAnsi="Arial" w:cs="Arial"/>
              </w:rPr>
            </w:pPr>
            <w:r w:rsidRPr="00F63412">
              <w:rPr>
                <w:rFonts w:ascii="Arial" w:hAnsi="Arial" w:cs="Arial"/>
              </w:rPr>
              <w:t xml:space="preserve">Остало </w:t>
            </w:r>
          </w:p>
        </w:tc>
        <w:tc>
          <w:tcPr>
            <w:tcW w:w="1276" w:type="dxa"/>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DA0BEB">
            <w:pPr>
              <w:jc w:val="center"/>
              <w:rPr>
                <w:rFonts w:ascii="Arial" w:hAnsi="Arial" w:cs="Arial"/>
              </w:rPr>
            </w:pPr>
            <w:r w:rsidRPr="00F63412">
              <w:rPr>
                <w:rFonts w:ascii="Arial" w:hAnsi="Arial" w:cs="Arial"/>
              </w:rPr>
              <w:t>0</w:t>
            </w:r>
          </w:p>
        </w:tc>
      </w:tr>
      <w:tr w:rsidR="00F63412" w:rsidRPr="00F63412" w:rsidTr="007C5FB6">
        <w:trPr>
          <w:trHeight w:val="396"/>
        </w:trPr>
        <w:tc>
          <w:tcPr>
            <w:tcW w:w="3984"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hideMark/>
          </w:tcPr>
          <w:p w:rsidR="00DA0BEB" w:rsidRPr="00F63412" w:rsidRDefault="00DA0BEB">
            <w:pPr>
              <w:spacing w:before="120" w:after="120"/>
              <w:rPr>
                <w:rFonts w:ascii="Arial" w:hAnsi="Arial" w:cs="Arial"/>
              </w:rPr>
            </w:pPr>
            <w:r w:rsidRPr="00F63412">
              <w:rPr>
                <w:rFonts w:ascii="Arial" w:hAnsi="Arial" w:cs="Arial"/>
              </w:rPr>
              <w:t>2. Дужина обављања делатности</w:t>
            </w:r>
          </w:p>
        </w:tc>
        <w:tc>
          <w:tcPr>
            <w:tcW w:w="4522" w:type="dxa"/>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DA0BEB">
            <w:pPr>
              <w:spacing w:before="120" w:after="120"/>
              <w:rPr>
                <w:rFonts w:ascii="Arial" w:hAnsi="Arial" w:cs="Arial"/>
              </w:rPr>
            </w:pPr>
            <w:r w:rsidRPr="00F63412">
              <w:rPr>
                <w:rFonts w:ascii="Arial" w:hAnsi="Arial" w:cs="Arial"/>
              </w:rPr>
              <w:t xml:space="preserve">Више од три године </w:t>
            </w:r>
          </w:p>
        </w:tc>
        <w:tc>
          <w:tcPr>
            <w:tcW w:w="1276" w:type="dxa"/>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DA0BEB">
            <w:pPr>
              <w:spacing w:before="120" w:after="120"/>
              <w:jc w:val="center"/>
              <w:rPr>
                <w:rFonts w:ascii="Arial" w:hAnsi="Arial" w:cs="Arial"/>
              </w:rPr>
            </w:pPr>
            <w:r w:rsidRPr="00F63412">
              <w:rPr>
                <w:rFonts w:ascii="Arial" w:hAnsi="Arial" w:cs="Arial"/>
              </w:rPr>
              <w:t>10</w:t>
            </w:r>
          </w:p>
        </w:tc>
      </w:tr>
      <w:tr w:rsidR="00F63412" w:rsidRPr="00F63412" w:rsidTr="007C5FB6">
        <w:trPr>
          <w:trHeight w:val="396"/>
        </w:trPr>
        <w:tc>
          <w:tcPr>
            <w:tcW w:w="3984" w:type="dxa"/>
            <w:vMerge/>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DA0BEB">
            <w:pPr>
              <w:rPr>
                <w:rFonts w:ascii="Arial" w:hAnsi="Arial" w:cs="Arial"/>
              </w:rPr>
            </w:pPr>
          </w:p>
        </w:tc>
        <w:tc>
          <w:tcPr>
            <w:tcW w:w="4522" w:type="dxa"/>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064B12">
            <w:pPr>
              <w:spacing w:before="120" w:after="120"/>
              <w:rPr>
                <w:rFonts w:ascii="Arial" w:hAnsi="Arial" w:cs="Arial"/>
              </w:rPr>
            </w:pPr>
            <w:r w:rsidRPr="00F63412">
              <w:rPr>
                <w:rFonts w:ascii="Arial" w:hAnsi="Arial" w:cs="Arial"/>
              </w:rPr>
              <w:t>Мање од</w:t>
            </w:r>
            <w:r w:rsidR="00DA0BEB" w:rsidRPr="00F63412">
              <w:rPr>
                <w:rFonts w:ascii="Arial" w:hAnsi="Arial" w:cs="Arial"/>
              </w:rPr>
              <w:t xml:space="preserve"> три године</w:t>
            </w:r>
          </w:p>
        </w:tc>
        <w:tc>
          <w:tcPr>
            <w:tcW w:w="1276" w:type="dxa"/>
            <w:tcBorders>
              <w:top w:val="double" w:sz="4" w:space="0" w:color="A6A6A6"/>
              <w:left w:val="double" w:sz="4" w:space="0" w:color="A6A6A6"/>
              <w:bottom w:val="double" w:sz="4" w:space="0" w:color="A6A6A6"/>
              <w:right w:val="double" w:sz="4" w:space="0" w:color="A6A6A6"/>
            </w:tcBorders>
            <w:vAlign w:val="center"/>
            <w:hideMark/>
          </w:tcPr>
          <w:p w:rsidR="00DA0BEB" w:rsidRPr="00F63412" w:rsidRDefault="00064B12">
            <w:pPr>
              <w:spacing w:before="120" w:after="120"/>
              <w:jc w:val="center"/>
              <w:rPr>
                <w:rFonts w:ascii="Arial" w:hAnsi="Arial" w:cs="Arial"/>
              </w:rPr>
            </w:pPr>
            <w:r w:rsidRPr="00F63412">
              <w:rPr>
                <w:rFonts w:ascii="Arial" w:hAnsi="Arial" w:cs="Arial"/>
              </w:rPr>
              <w:t>5</w:t>
            </w:r>
          </w:p>
        </w:tc>
      </w:tr>
      <w:tr w:rsidR="00F63412" w:rsidRPr="00F63412" w:rsidTr="007C5FB6">
        <w:trPr>
          <w:trHeight w:val="938"/>
        </w:trPr>
        <w:tc>
          <w:tcPr>
            <w:tcW w:w="3984" w:type="dxa"/>
            <w:tcBorders>
              <w:top w:val="double" w:sz="4" w:space="0" w:color="A6A6A6"/>
              <w:left w:val="double" w:sz="4" w:space="0" w:color="A6A6A6"/>
              <w:bottom w:val="double" w:sz="4" w:space="0" w:color="A6A6A6"/>
              <w:right w:val="double" w:sz="4" w:space="0" w:color="A6A6A6"/>
            </w:tcBorders>
            <w:shd w:val="clear" w:color="auto" w:fill="F2F2F2"/>
            <w:vAlign w:val="center"/>
          </w:tcPr>
          <w:p w:rsidR="00CF04FD" w:rsidRPr="00F63412" w:rsidRDefault="008D3D68" w:rsidP="00252C3C">
            <w:pPr>
              <w:spacing w:before="120" w:after="120"/>
              <w:rPr>
                <w:rFonts w:ascii="Arial" w:hAnsi="Arial" w:cs="Arial"/>
                <w:lang w:val="sr-Cyrl-RS"/>
              </w:rPr>
            </w:pPr>
            <w:r w:rsidRPr="00F63412">
              <w:rPr>
                <w:rFonts w:ascii="Arial" w:hAnsi="Arial" w:cs="Arial"/>
              </w:rPr>
              <w:t>3</w:t>
            </w:r>
            <w:r w:rsidR="00064B12" w:rsidRPr="00F63412">
              <w:rPr>
                <w:rFonts w:ascii="Arial" w:hAnsi="Arial" w:cs="Arial"/>
              </w:rPr>
              <w:t>.Претходно коришћена</w:t>
            </w:r>
            <w:r w:rsidR="00252C3C" w:rsidRPr="00F63412">
              <w:rPr>
                <w:rFonts w:ascii="Arial" w:hAnsi="Arial" w:cs="Arial"/>
                <w:lang w:val="sr-Cyrl-RS"/>
              </w:rPr>
              <w:t>/е</w:t>
            </w:r>
            <w:r w:rsidR="00064B12" w:rsidRPr="00F63412">
              <w:rPr>
                <w:rFonts w:ascii="Arial" w:hAnsi="Arial" w:cs="Arial"/>
              </w:rPr>
              <w:t xml:space="preserve"> </w:t>
            </w:r>
            <w:r w:rsidR="00252C3C" w:rsidRPr="00F63412">
              <w:rPr>
                <w:rFonts w:ascii="Arial" w:hAnsi="Arial" w:cs="Arial"/>
                <w:lang w:val="sr-Cyrl-RS"/>
              </w:rPr>
              <w:t>субвенција/е</w:t>
            </w:r>
            <w:r w:rsidR="00064B12" w:rsidRPr="00F63412">
              <w:rPr>
                <w:rFonts w:ascii="Arial" w:hAnsi="Arial" w:cs="Arial"/>
              </w:rPr>
              <w:t xml:space="preserve">  </w:t>
            </w:r>
            <w:r w:rsidR="00252C3C" w:rsidRPr="00F63412">
              <w:rPr>
                <w:rFonts w:ascii="Arial" w:hAnsi="Arial" w:cs="Arial"/>
                <w:lang w:val="sr-Cyrl-RS"/>
              </w:rPr>
              <w:t>за</w:t>
            </w:r>
            <w:r w:rsidR="00064B12" w:rsidRPr="00F63412">
              <w:rPr>
                <w:rFonts w:ascii="Arial" w:hAnsi="Arial" w:cs="Arial"/>
              </w:rPr>
              <w:t xml:space="preserve"> запошљавањ</w:t>
            </w:r>
            <w:r w:rsidR="00252C3C" w:rsidRPr="00F63412">
              <w:rPr>
                <w:rFonts w:ascii="Arial" w:hAnsi="Arial" w:cs="Arial"/>
                <w:lang w:val="sr-Cyrl-RS"/>
              </w:rPr>
              <w:t>е</w:t>
            </w:r>
            <w:r w:rsidR="00064B12" w:rsidRPr="00F63412">
              <w:rPr>
                <w:rFonts w:ascii="Arial" w:hAnsi="Arial" w:cs="Arial"/>
              </w:rPr>
              <w:t xml:space="preserve"> радника</w:t>
            </w:r>
            <w:r w:rsidR="00252C3C" w:rsidRPr="00F63412">
              <w:rPr>
                <w:rFonts w:ascii="Arial" w:hAnsi="Arial" w:cs="Arial"/>
                <w:lang w:val="sr-Cyrl-RS"/>
              </w:rPr>
              <w:t xml:space="preserve"> из категорије теже запошљивих незапослених лица</w:t>
            </w:r>
          </w:p>
        </w:tc>
        <w:tc>
          <w:tcPr>
            <w:tcW w:w="4522" w:type="dxa"/>
            <w:tcBorders>
              <w:top w:val="double" w:sz="4" w:space="0" w:color="A6A6A6"/>
              <w:left w:val="double" w:sz="4" w:space="0" w:color="A6A6A6"/>
              <w:bottom w:val="double" w:sz="4" w:space="0" w:color="A6A6A6"/>
              <w:right w:val="double" w:sz="4" w:space="0" w:color="A6A6A6"/>
            </w:tcBorders>
            <w:vAlign w:val="center"/>
          </w:tcPr>
          <w:p w:rsidR="00CF04FD" w:rsidRPr="00F63412" w:rsidRDefault="00064B12">
            <w:pPr>
              <w:rPr>
                <w:rFonts w:ascii="Arial" w:hAnsi="Arial" w:cs="Arial"/>
                <w:lang w:val="sr-Cyrl-CS"/>
              </w:rPr>
            </w:pPr>
            <w:r w:rsidRPr="00F63412">
              <w:rPr>
                <w:rFonts w:ascii="Arial" w:hAnsi="Arial" w:cs="Arial"/>
                <w:lang w:val="sr-Cyrl-CS"/>
              </w:rPr>
              <w:t xml:space="preserve">Послодавац није раније користио средства </w:t>
            </w:r>
          </w:p>
        </w:tc>
        <w:tc>
          <w:tcPr>
            <w:tcW w:w="1276" w:type="dxa"/>
            <w:tcBorders>
              <w:top w:val="double" w:sz="4" w:space="0" w:color="A6A6A6"/>
              <w:left w:val="double" w:sz="4" w:space="0" w:color="A6A6A6"/>
              <w:bottom w:val="double" w:sz="4" w:space="0" w:color="A6A6A6"/>
              <w:right w:val="double" w:sz="4" w:space="0" w:color="A6A6A6"/>
            </w:tcBorders>
            <w:vAlign w:val="center"/>
          </w:tcPr>
          <w:p w:rsidR="00CF04FD" w:rsidRPr="00F63412" w:rsidRDefault="00064B12">
            <w:pPr>
              <w:jc w:val="center"/>
              <w:rPr>
                <w:rFonts w:ascii="Arial" w:hAnsi="Arial" w:cs="Arial"/>
              </w:rPr>
            </w:pPr>
            <w:r w:rsidRPr="00F63412">
              <w:rPr>
                <w:rFonts w:ascii="Arial" w:hAnsi="Arial" w:cs="Arial"/>
              </w:rPr>
              <w:t>10</w:t>
            </w:r>
          </w:p>
        </w:tc>
      </w:tr>
      <w:tr w:rsidR="00F63412" w:rsidRPr="00F63412" w:rsidTr="007C5FB6">
        <w:trPr>
          <w:trHeight w:val="600"/>
        </w:trPr>
        <w:tc>
          <w:tcPr>
            <w:tcW w:w="8506" w:type="dxa"/>
            <w:gridSpan w:val="2"/>
            <w:tcBorders>
              <w:top w:val="double" w:sz="4" w:space="0" w:color="A6A6A6"/>
              <w:left w:val="double" w:sz="4" w:space="0" w:color="A6A6A6"/>
              <w:bottom w:val="double" w:sz="4" w:space="0" w:color="A6A6A6"/>
              <w:right w:val="double" w:sz="4" w:space="0" w:color="A6A6A6"/>
            </w:tcBorders>
            <w:shd w:val="clear" w:color="auto" w:fill="BFBFBF"/>
            <w:hideMark/>
          </w:tcPr>
          <w:p w:rsidR="00DA0BEB" w:rsidRPr="00F63412" w:rsidRDefault="00DA0BEB">
            <w:pPr>
              <w:spacing w:before="120" w:after="120"/>
              <w:rPr>
                <w:rFonts w:ascii="Arial" w:hAnsi="Arial" w:cs="Arial"/>
                <w:b/>
              </w:rPr>
            </w:pPr>
            <w:r w:rsidRPr="00F63412">
              <w:rPr>
                <w:rFonts w:ascii="Arial" w:hAnsi="Arial" w:cs="Arial"/>
                <w:b/>
              </w:rPr>
              <w:t>МАКСИМАЛАН БРОЈ БОДОВА</w:t>
            </w:r>
          </w:p>
        </w:tc>
        <w:tc>
          <w:tcPr>
            <w:tcW w:w="1276" w:type="dxa"/>
            <w:tcBorders>
              <w:top w:val="double" w:sz="4" w:space="0" w:color="A6A6A6"/>
              <w:left w:val="double" w:sz="4" w:space="0" w:color="A6A6A6"/>
              <w:bottom w:val="double" w:sz="4" w:space="0" w:color="A6A6A6"/>
              <w:right w:val="double" w:sz="4" w:space="0" w:color="A6A6A6"/>
            </w:tcBorders>
            <w:shd w:val="clear" w:color="auto" w:fill="BFBFBF"/>
            <w:vAlign w:val="center"/>
            <w:hideMark/>
          </w:tcPr>
          <w:p w:rsidR="00DA0BEB" w:rsidRPr="00F63412" w:rsidRDefault="008D3D68">
            <w:pPr>
              <w:spacing w:before="120" w:after="120"/>
              <w:jc w:val="center"/>
              <w:rPr>
                <w:rFonts w:ascii="Arial" w:hAnsi="Arial" w:cs="Arial"/>
                <w:b/>
              </w:rPr>
            </w:pPr>
            <w:r w:rsidRPr="00F63412">
              <w:rPr>
                <w:rFonts w:ascii="Arial" w:hAnsi="Arial" w:cs="Arial"/>
                <w:b/>
              </w:rPr>
              <w:t>3</w:t>
            </w:r>
            <w:r w:rsidR="00064B12" w:rsidRPr="00F63412">
              <w:rPr>
                <w:rFonts w:ascii="Arial" w:hAnsi="Arial" w:cs="Arial"/>
                <w:b/>
              </w:rPr>
              <w:t>5</w:t>
            </w:r>
          </w:p>
        </w:tc>
      </w:tr>
    </w:tbl>
    <w:p w:rsidR="0081554E" w:rsidRPr="00F63412" w:rsidRDefault="0081554E" w:rsidP="001A2FB5">
      <w:pPr>
        <w:pStyle w:val="Default"/>
        <w:rPr>
          <w:color w:val="auto"/>
          <w:sz w:val="22"/>
          <w:szCs w:val="22"/>
        </w:rPr>
      </w:pPr>
    </w:p>
    <w:p w:rsidR="001A2FB5" w:rsidRPr="00F63412" w:rsidRDefault="001A2FB5" w:rsidP="00C214A5">
      <w:pPr>
        <w:pStyle w:val="Default"/>
        <w:jc w:val="both"/>
        <w:rPr>
          <w:color w:val="auto"/>
          <w:sz w:val="20"/>
          <w:szCs w:val="20"/>
        </w:rPr>
      </w:pPr>
      <w:r w:rsidRPr="00F63412">
        <w:rPr>
          <w:color w:val="auto"/>
          <w:sz w:val="20"/>
          <w:szCs w:val="20"/>
        </w:rPr>
        <w:t>Елемент „Послодавац који није раније користио средства Националне службе“ односи се на доделу субве</w:t>
      </w:r>
      <w:r w:rsidR="00032A7A" w:rsidRPr="00F63412">
        <w:rPr>
          <w:color w:val="auto"/>
          <w:sz w:val="20"/>
          <w:szCs w:val="20"/>
        </w:rPr>
        <w:t xml:space="preserve">нције </w:t>
      </w:r>
      <w:r w:rsidR="00064B12" w:rsidRPr="00F63412">
        <w:rPr>
          <w:color w:val="auto"/>
          <w:sz w:val="20"/>
          <w:szCs w:val="20"/>
        </w:rPr>
        <w:t>по јавним позивима  202</w:t>
      </w:r>
      <w:r w:rsidR="00FF09A2" w:rsidRPr="00F63412">
        <w:rPr>
          <w:color w:val="auto"/>
          <w:sz w:val="20"/>
          <w:szCs w:val="20"/>
        </w:rPr>
        <w:t>2</w:t>
      </w:r>
      <w:r w:rsidR="00064B12" w:rsidRPr="00F63412">
        <w:rPr>
          <w:color w:val="auto"/>
          <w:sz w:val="20"/>
          <w:szCs w:val="20"/>
        </w:rPr>
        <w:t xml:space="preserve">, </w:t>
      </w:r>
      <w:r w:rsidR="00032A7A" w:rsidRPr="00F63412">
        <w:rPr>
          <w:color w:val="auto"/>
          <w:sz w:val="20"/>
          <w:szCs w:val="20"/>
        </w:rPr>
        <w:t xml:space="preserve"> 202</w:t>
      </w:r>
      <w:r w:rsidR="00EF3776" w:rsidRPr="00F63412">
        <w:rPr>
          <w:color w:val="auto"/>
          <w:sz w:val="20"/>
          <w:szCs w:val="20"/>
          <w:lang w:val="sr-Cyrl-RS"/>
        </w:rPr>
        <w:t>3</w:t>
      </w:r>
      <w:r w:rsidRPr="00F63412">
        <w:rPr>
          <w:color w:val="auto"/>
          <w:sz w:val="20"/>
          <w:szCs w:val="20"/>
        </w:rPr>
        <w:t>.</w:t>
      </w:r>
      <w:r w:rsidR="00064B12" w:rsidRPr="00F63412">
        <w:rPr>
          <w:color w:val="auto"/>
          <w:sz w:val="20"/>
          <w:szCs w:val="20"/>
        </w:rPr>
        <w:t xml:space="preserve"> и 202</w:t>
      </w:r>
      <w:r w:rsidR="00FF09A2" w:rsidRPr="00F63412">
        <w:rPr>
          <w:color w:val="auto"/>
          <w:sz w:val="20"/>
          <w:szCs w:val="20"/>
        </w:rPr>
        <w:t>4</w:t>
      </w:r>
      <w:r w:rsidR="00562BAF" w:rsidRPr="00F63412">
        <w:rPr>
          <w:color w:val="auto"/>
          <w:sz w:val="20"/>
          <w:szCs w:val="20"/>
          <w:lang w:val="sr-Cyrl-RS"/>
        </w:rPr>
        <w:t>. и 202</w:t>
      </w:r>
      <w:r w:rsidR="00FF09A2" w:rsidRPr="00F63412">
        <w:rPr>
          <w:color w:val="auto"/>
          <w:sz w:val="20"/>
          <w:szCs w:val="20"/>
          <w:lang w:val="sr-Latn-RS"/>
        </w:rPr>
        <w:t>5</w:t>
      </w:r>
      <w:r w:rsidR="00562BAF" w:rsidRPr="00F63412">
        <w:rPr>
          <w:color w:val="auto"/>
          <w:sz w:val="20"/>
          <w:szCs w:val="20"/>
          <w:lang w:val="sr-Cyrl-RS"/>
        </w:rPr>
        <w:t>.</w:t>
      </w:r>
      <w:r w:rsidRPr="00F63412">
        <w:rPr>
          <w:color w:val="auto"/>
          <w:sz w:val="20"/>
          <w:szCs w:val="20"/>
        </w:rPr>
        <w:t xml:space="preserve"> године, које је организовала и финансирала делимично </w:t>
      </w:r>
      <w:r w:rsidR="00D75FAF" w:rsidRPr="00F63412">
        <w:rPr>
          <w:color w:val="auto"/>
          <w:sz w:val="20"/>
          <w:szCs w:val="20"/>
        </w:rPr>
        <w:t>или у целости Национална служба или град Бор</w:t>
      </w:r>
      <w:r w:rsidRPr="00F63412">
        <w:rPr>
          <w:color w:val="auto"/>
          <w:sz w:val="20"/>
          <w:szCs w:val="20"/>
        </w:rPr>
        <w:t xml:space="preserve"> Наведене податке ће проверавати Национална служба. </w:t>
      </w:r>
    </w:p>
    <w:p w:rsidR="00450EFC" w:rsidRPr="00F63412" w:rsidRDefault="00450EFC" w:rsidP="00C214A5">
      <w:pPr>
        <w:pStyle w:val="Default"/>
        <w:jc w:val="both"/>
        <w:rPr>
          <w:color w:val="auto"/>
          <w:sz w:val="20"/>
          <w:szCs w:val="20"/>
        </w:rPr>
      </w:pPr>
    </w:p>
    <w:p w:rsidR="00450EFC" w:rsidRPr="00F63412" w:rsidRDefault="00450EFC" w:rsidP="00450EFC">
      <w:pPr>
        <w:pStyle w:val="Default"/>
        <w:jc w:val="both"/>
        <w:rPr>
          <w:b/>
          <w:color w:val="auto"/>
          <w:sz w:val="23"/>
          <w:szCs w:val="23"/>
        </w:rPr>
      </w:pPr>
      <w:r w:rsidRPr="00F63412">
        <w:rPr>
          <w:b/>
          <w:color w:val="auto"/>
          <w:sz w:val="23"/>
          <w:szCs w:val="23"/>
        </w:rPr>
        <w:t>Уколико постоји већи број захтева са истим бројем бодова, одлучиваће се по редоследу  подношења захтева.</w:t>
      </w:r>
    </w:p>
    <w:p w:rsidR="007C5FB6" w:rsidRPr="00F63412" w:rsidRDefault="007C5FB6" w:rsidP="00450EFC">
      <w:pPr>
        <w:pStyle w:val="Default"/>
        <w:jc w:val="both"/>
        <w:rPr>
          <w:b/>
          <w:color w:val="auto"/>
          <w:sz w:val="23"/>
          <w:szCs w:val="23"/>
        </w:rPr>
      </w:pPr>
    </w:p>
    <w:p w:rsidR="007C5FB6" w:rsidRPr="00F63412" w:rsidRDefault="007C5FB6" w:rsidP="007C5FB6">
      <w:pPr>
        <w:pStyle w:val="Default"/>
        <w:jc w:val="center"/>
        <w:rPr>
          <w:b/>
          <w:color w:val="auto"/>
          <w:sz w:val="23"/>
          <w:szCs w:val="23"/>
          <w:lang w:val="sr-Cyrl-RS"/>
        </w:rPr>
      </w:pPr>
      <w:r w:rsidRPr="00F63412">
        <w:rPr>
          <w:b/>
          <w:color w:val="auto"/>
          <w:sz w:val="23"/>
          <w:szCs w:val="23"/>
          <w:lang w:val="sr-Latn-RS"/>
        </w:rPr>
        <w:t xml:space="preserve">V </w:t>
      </w:r>
      <w:r w:rsidRPr="00F63412">
        <w:rPr>
          <w:b/>
          <w:color w:val="auto"/>
          <w:sz w:val="23"/>
          <w:szCs w:val="23"/>
          <w:lang w:val="sr-Cyrl-RS"/>
        </w:rPr>
        <w:t>ЗАКЉУЧИВАЊЕ УГОВОРА</w:t>
      </w:r>
    </w:p>
    <w:p w:rsidR="007C5FB6" w:rsidRPr="00F63412" w:rsidRDefault="007C5FB6" w:rsidP="00450EFC">
      <w:pPr>
        <w:pStyle w:val="Default"/>
        <w:jc w:val="both"/>
        <w:rPr>
          <w:b/>
          <w:color w:val="auto"/>
          <w:sz w:val="23"/>
          <w:szCs w:val="23"/>
          <w:lang w:val="sr-Cyrl-RS"/>
        </w:rPr>
      </w:pPr>
    </w:p>
    <w:p w:rsidR="007C5FB6" w:rsidRPr="00F63412" w:rsidRDefault="007C5FB6" w:rsidP="007C5FB6">
      <w:pPr>
        <w:pStyle w:val="Default"/>
        <w:jc w:val="both"/>
        <w:rPr>
          <w:color w:val="auto"/>
          <w:sz w:val="23"/>
          <w:szCs w:val="23"/>
        </w:rPr>
      </w:pPr>
      <w:r w:rsidRPr="00F63412">
        <w:rPr>
          <w:color w:val="auto"/>
          <w:sz w:val="23"/>
          <w:szCs w:val="23"/>
        </w:rPr>
        <w:t xml:space="preserve">Директор филијале Националне службе по овлашћењу директора Националне службе (или други запослени којег овласти директор Националне службе), овлашћено лице града Бора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w:t>
      </w:r>
    </w:p>
    <w:p w:rsidR="001A2FB5" w:rsidRPr="00F63412" w:rsidRDefault="001A2FB5" w:rsidP="00F96565">
      <w:pPr>
        <w:pStyle w:val="Default"/>
        <w:jc w:val="both"/>
        <w:rPr>
          <w:color w:val="auto"/>
          <w:sz w:val="23"/>
          <w:szCs w:val="23"/>
        </w:rPr>
      </w:pPr>
      <w:r w:rsidRPr="00F63412">
        <w:rPr>
          <w:b/>
          <w:bCs/>
          <w:color w:val="auto"/>
          <w:sz w:val="23"/>
          <w:szCs w:val="23"/>
        </w:rPr>
        <w:t xml:space="preserve">Документација за закључивање уговора: </w:t>
      </w:r>
    </w:p>
    <w:p w:rsidR="001A2FB5" w:rsidRPr="00F63412" w:rsidRDefault="001A2FB5" w:rsidP="00F96565">
      <w:pPr>
        <w:pStyle w:val="Default"/>
        <w:spacing w:after="37"/>
        <w:jc w:val="both"/>
        <w:rPr>
          <w:color w:val="auto"/>
          <w:sz w:val="23"/>
          <w:szCs w:val="23"/>
        </w:rPr>
      </w:pPr>
      <w:r w:rsidRPr="00F63412">
        <w:rPr>
          <w:color w:val="auto"/>
          <w:sz w:val="23"/>
          <w:szCs w:val="23"/>
        </w:rPr>
        <w:t xml:space="preserve"> доказ о заснивању радног односа на неодређено време, са пуним радним временом, у складу са законом, за лица која се запошљавају (фотокопија уговора о </w:t>
      </w:r>
      <w:r w:rsidRPr="00F63412">
        <w:rPr>
          <w:color w:val="auto"/>
          <w:sz w:val="23"/>
          <w:szCs w:val="23"/>
        </w:rPr>
        <w:lastRenderedPageBreak/>
        <w:t xml:space="preserve">раду); </w:t>
      </w:r>
      <w:r w:rsidRPr="00F63412">
        <w:rPr>
          <w:b/>
          <w:bCs/>
          <w:color w:val="auto"/>
          <w:sz w:val="23"/>
          <w:szCs w:val="23"/>
        </w:rPr>
        <w:t>датум заснивања радног односа мора да буде након донете одлуке о одобравању субвенције</w:t>
      </w:r>
      <w:r w:rsidRPr="00F63412">
        <w:rPr>
          <w:color w:val="auto"/>
          <w:sz w:val="23"/>
          <w:szCs w:val="23"/>
        </w:rPr>
        <w:t xml:space="preserve">, </w:t>
      </w:r>
    </w:p>
    <w:p w:rsidR="001A2FB5" w:rsidRPr="00F63412" w:rsidRDefault="001A2FB5" w:rsidP="00F96565">
      <w:pPr>
        <w:pStyle w:val="Default"/>
        <w:spacing w:after="37"/>
        <w:jc w:val="both"/>
        <w:rPr>
          <w:color w:val="auto"/>
          <w:sz w:val="23"/>
          <w:szCs w:val="23"/>
        </w:rPr>
      </w:pPr>
      <w:r w:rsidRPr="00F63412">
        <w:rPr>
          <w:color w:val="auto"/>
          <w:sz w:val="23"/>
          <w:szCs w:val="23"/>
        </w:rPr>
        <w:t xml:space="preserve"> средства обезбеђења испуњења уговорних обавеза, </w:t>
      </w:r>
    </w:p>
    <w:p w:rsidR="001A2FB5" w:rsidRPr="00F63412" w:rsidRDefault="001A2FB5" w:rsidP="00F96565">
      <w:pPr>
        <w:pStyle w:val="Default"/>
        <w:spacing w:after="37"/>
        <w:jc w:val="both"/>
        <w:rPr>
          <w:color w:val="auto"/>
          <w:sz w:val="23"/>
          <w:szCs w:val="23"/>
        </w:rPr>
      </w:pPr>
      <w:r w:rsidRPr="00F63412">
        <w:rPr>
          <w:color w:val="auto"/>
          <w:sz w:val="23"/>
          <w:szCs w:val="23"/>
        </w:rPr>
        <w:t xml:space="preserve"> потврда о пријему захтева за регистрацију менице (за правно лице), </w:t>
      </w:r>
    </w:p>
    <w:p w:rsidR="001A2FB5" w:rsidRPr="00F63412" w:rsidRDefault="001A2FB5" w:rsidP="00F96565">
      <w:pPr>
        <w:pStyle w:val="Default"/>
        <w:spacing w:after="37"/>
        <w:jc w:val="both"/>
        <w:rPr>
          <w:color w:val="auto"/>
          <w:sz w:val="23"/>
          <w:szCs w:val="23"/>
        </w:rPr>
      </w:pPr>
      <w:r w:rsidRPr="00F63412">
        <w:rPr>
          <w:color w:val="auto"/>
          <w:sz w:val="23"/>
          <w:szCs w:val="23"/>
        </w:rPr>
        <w:t xml:space="preserve"> фотокопија картона депонованих потписа код пословне банке, за текући рачун на који ће бити пренета одобрена средства по основу субвенције, </w:t>
      </w:r>
    </w:p>
    <w:p w:rsidR="001A2FB5" w:rsidRPr="00F63412" w:rsidRDefault="001A2FB5" w:rsidP="00F96565">
      <w:pPr>
        <w:pStyle w:val="Default"/>
        <w:spacing w:after="37"/>
        <w:jc w:val="both"/>
        <w:rPr>
          <w:color w:val="auto"/>
          <w:sz w:val="23"/>
          <w:szCs w:val="23"/>
        </w:rPr>
      </w:pPr>
      <w:r w:rsidRPr="00F63412">
        <w:rPr>
          <w:color w:val="auto"/>
          <w:sz w:val="23"/>
          <w:szCs w:val="23"/>
        </w:rPr>
        <w:t xml:space="preserve"> фотокопија / очитана лична карта одговорног лица корисника средстава / жиранта и </w:t>
      </w:r>
    </w:p>
    <w:p w:rsidR="001A2FB5" w:rsidRPr="00F63412" w:rsidRDefault="001A2FB5" w:rsidP="00F96565">
      <w:pPr>
        <w:pStyle w:val="Default"/>
        <w:jc w:val="both"/>
        <w:rPr>
          <w:color w:val="auto"/>
          <w:sz w:val="23"/>
          <w:szCs w:val="23"/>
          <w:lang w:val="sr-Cyrl-RS"/>
        </w:rPr>
      </w:pPr>
      <w:r w:rsidRPr="00F63412">
        <w:rPr>
          <w:color w:val="auto"/>
          <w:sz w:val="23"/>
          <w:szCs w:val="23"/>
        </w:rPr>
        <w:t xml:space="preserve"> други докази у зависности од статуса жиранта. </w:t>
      </w:r>
      <w:r w:rsidR="006D54A5" w:rsidRPr="00F63412">
        <w:rPr>
          <w:color w:val="auto"/>
          <w:sz w:val="23"/>
          <w:szCs w:val="23"/>
          <w:lang w:val="sr-Cyrl-RS"/>
        </w:rPr>
        <w:t>(Уверење пореске управе о измиреним порезима и доприносима, за предузетнике и осниваче; задњи пензиони чек за кориснике пензије и сл.)</w:t>
      </w:r>
    </w:p>
    <w:p w:rsidR="001A2FB5" w:rsidRPr="00F63412" w:rsidRDefault="001A2FB5" w:rsidP="00F96565">
      <w:pPr>
        <w:pStyle w:val="Default"/>
        <w:jc w:val="both"/>
        <w:rPr>
          <w:color w:val="auto"/>
          <w:sz w:val="23"/>
          <w:szCs w:val="23"/>
        </w:rPr>
      </w:pPr>
    </w:p>
    <w:p w:rsidR="001A2FB5" w:rsidRPr="00F63412" w:rsidRDefault="001A2FB5" w:rsidP="00F96565">
      <w:pPr>
        <w:pStyle w:val="Default"/>
        <w:jc w:val="both"/>
        <w:rPr>
          <w:color w:val="auto"/>
          <w:sz w:val="23"/>
          <w:szCs w:val="23"/>
        </w:rPr>
      </w:pPr>
      <w:r w:rsidRPr="00F63412">
        <w:rPr>
          <w:b/>
          <w:bCs/>
          <w:color w:val="auto"/>
          <w:sz w:val="23"/>
          <w:szCs w:val="23"/>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p>
    <w:p w:rsidR="001A2FB5" w:rsidRPr="00F63412" w:rsidRDefault="001A2FB5" w:rsidP="00F96565">
      <w:pPr>
        <w:pStyle w:val="Default"/>
        <w:spacing w:after="78"/>
        <w:jc w:val="both"/>
        <w:rPr>
          <w:color w:val="auto"/>
          <w:sz w:val="23"/>
          <w:szCs w:val="23"/>
        </w:rPr>
      </w:pPr>
      <w:r w:rsidRPr="00F63412">
        <w:rPr>
          <w:b/>
          <w:bCs/>
          <w:color w:val="auto"/>
          <w:sz w:val="23"/>
          <w:szCs w:val="23"/>
        </w:rPr>
        <w:t xml:space="preserve">1. За предузетника: </w:t>
      </w:r>
    </w:p>
    <w:p w:rsidR="001A2FB5" w:rsidRPr="00F63412" w:rsidRDefault="001A2D9D" w:rsidP="00B52289">
      <w:pPr>
        <w:pStyle w:val="Default"/>
        <w:spacing w:after="78"/>
        <w:jc w:val="both"/>
        <w:rPr>
          <w:color w:val="auto"/>
          <w:sz w:val="23"/>
          <w:szCs w:val="23"/>
        </w:rPr>
      </w:pPr>
      <w:r w:rsidRPr="00F63412">
        <w:rPr>
          <w:color w:val="auto"/>
          <w:sz w:val="23"/>
          <w:szCs w:val="23"/>
        </w:rPr>
        <w:t>-</w:t>
      </w:r>
      <w:r w:rsidR="001A2FB5" w:rsidRPr="00F63412">
        <w:rPr>
          <w:color w:val="auto"/>
          <w:sz w:val="23"/>
          <w:szCs w:val="23"/>
        </w:rPr>
        <w:t xml:space="preserve">за одобрена средства у износу </w:t>
      </w:r>
      <w:r w:rsidR="00311287" w:rsidRPr="00F63412">
        <w:rPr>
          <w:b/>
          <w:bCs/>
          <w:color w:val="auto"/>
          <w:sz w:val="23"/>
          <w:szCs w:val="23"/>
        </w:rPr>
        <w:t xml:space="preserve">до </w:t>
      </w:r>
      <w:r w:rsidR="007C5FB6" w:rsidRPr="00F63412">
        <w:rPr>
          <w:b/>
          <w:bCs/>
          <w:color w:val="auto"/>
          <w:sz w:val="23"/>
          <w:szCs w:val="23"/>
          <w:lang w:val="sr-Cyrl-RS"/>
        </w:rPr>
        <w:t>8</w:t>
      </w:r>
      <w:r w:rsidR="001A2FB5" w:rsidRPr="00F63412">
        <w:rPr>
          <w:b/>
          <w:bCs/>
          <w:color w:val="auto"/>
          <w:sz w:val="23"/>
          <w:szCs w:val="23"/>
        </w:rPr>
        <w:t xml:space="preserve">00.000,00 динара </w:t>
      </w:r>
      <w:r w:rsidR="001A2FB5" w:rsidRPr="00F63412">
        <w:rPr>
          <w:color w:val="auto"/>
          <w:sz w:val="23"/>
          <w:szCs w:val="23"/>
        </w:rPr>
        <w:t xml:space="preserve">– две истоветне бланко трасиране менице корисника средстава са </w:t>
      </w:r>
      <w:r w:rsidR="00311287" w:rsidRPr="00F63412">
        <w:rPr>
          <w:color w:val="auto"/>
          <w:sz w:val="23"/>
          <w:szCs w:val="23"/>
        </w:rPr>
        <w:t>једним жирантом</w:t>
      </w:r>
      <w:r w:rsidR="001A2FB5" w:rsidRPr="00F63412">
        <w:rPr>
          <w:color w:val="auto"/>
          <w:sz w:val="23"/>
          <w:szCs w:val="23"/>
        </w:rPr>
        <w:t xml:space="preserve"> и меничним овлашћењем;</w:t>
      </w:r>
    </w:p>
    <w:p w:rsidR="00311287" w:rsidRPr="00F63412" w:rsidRDefault="001A2FB5" w:rsidP="001A2D9D">
      <w:pPr>
        <w:pStyle w:val="Default"/>
        <w:numPr>
          <w:ilvl w:val="0"/>
          <w:numId w:val="8"/>
        </w:numPr>
        <w:spacing w:after="78"/>
        <w:jc w:val="both"/>
        <w:rPr>
          <w:color w:val="auto"/>
          <w:sz w:val="23"/>
          <w:szCs w:val="23"/>
        </w:rPr>
      </w:pPr>
      <w:r w:rsidRPr="00F63412">
        <w:rPr>
          <w:color w:val="auto"/>
          <w:sz w:val="23"/>
          <w:szCs w:val="23"/>
        </w:rPr>
        <w:t xml:space="preserve"> за одобрена средства у износу </w:t>
      </w:r>
      <w:r w:rsidR="006D54A5" w:rsidRPr="00F63412">
        <w:rPr>
          <w:b/>
          <w:bCs/>
          <w:color w:val="auto"/>
          <w:sz w:val="23"/>
          <w:szCs w:val="23"/>
          <w:lang w:val="sr-Cyrl-RS"/>
        </w:rPr>
        <w:t>преко</w:t>
      </w:r>
      <w:r w:rsidRPr="00F63412">
        <w:rPr>
          <w:b/>
          <w:bCs/>
          <w:color w:val="auto"/>
          <w:sz w:val="23"/>
          <w:szCs w:val="23"/>
        </w:rPr>
        <w:t xml:space="preserve"> </w:t>
      </w:r>
      <w:r w:rsidR="007C5FB6" w:rsidRPr="00F63412">
        <w:rPr>
          <w:b/>
          <w:bCs/>
          <w:color w:val="auto"/>
          <w:sz w:val="23"/>
          <w:szCs w:val="23"/>
          <w:lang w:val="sr-Cyrl-RS"/>
        </w:rPr>
        <w:t>8</w:t>
      </w:r>
      <w:r w:rsidR="00311287" w:rsidRPr="00F63412">
        <w:rPr>
          <w:b/>
          <w:bCs/>
          <w:color w:val="auto"/>
          <w:sz w:val="23"/>
          <w:szCs w:val="23"/>
        </w:rPr>
        <w:t xml:space="preserve">00.001,00 </w:t>
      </w:r>
      <w:r w:rsidRPr="00F63412">
        <w:rPr>
          <w:b/>
          <w:bCs/>
          <w:color w:val="auto"/>
          <w:sz w:val="23"/>
          <w:szCs w:val="23"/>
        </w:rPr>
        <w:t xml:space="preserve">динара </w:t>
      </w:r>
      <w:r w:rsidR="001A2D9D" w:rsidRPr="00F63412">
        <w:rPr>
          <w:b/>
          <w:bCs/>
          <w:color w:val="auto"/>
          <w:sz w:val="23"/>
          <w:szCs w:val="23"/>
        </w:rPr>
        <w:t xml:space="preserve"> </w:t>
      </w:r>
      <w:r w:rsidR="00311287" w:rsidRPr="00F63412">
        <w:rPr>
          <w:color w:val="auto"/>
          <w:sz w:val="23"/>
          <w:szCs w:val="23"/>
        </w:rPr>
        <w:t xml:space="preserve">– две истоветне бланко трасиране менице корисника средстава са два жиранта и меничним овлашћењем; </w:t>
      </w:r>
    </w:p>
    <w:p w:rsidR="001A2D9D" w:rsidRPr="00F63412" w:rsidRDefault="006658FA" w:rsidP="00311287">
      <w:pPr>
        <w:pStyle w:val="Default"/>
        <w:spacing w:after="78"/>
        <w:jc w:val="both"/>
        <w:rPr>
          <w:b/>
          <w:color w:val="auto"/>
          <w:sz w:val="23"/>
          <w:szCs w:val="23"/>
        </w:rPr>
      </w:pPr>
      <w:r w:rsidRPr="00F63412">
        <w:rPr>
          <w:b/>
          <w:color w:val="auto"/>
          <w:sz w:val="23"/>
          <w:szCs w:val="23"/>
        </w:rPr>
        <w:t>2.</w:t>
      </w:r>
      <w:r w:rsidR="00FF09A2" w:rsidRPr="00F63412">
        <w:rPr>
          <w:b/>
          <w:color w:val="auto"/>
          <w:sz w:val="23"/>
          <w:szCs w:val="23"/>
        </w:rPr>
        <w:t xml:space="preserve"> </w:t>
      </w:r>
      <w:r w:rsidRPr="00F63412">
        <w:rPr>
          <w:b/>
          <w:color w:val="auto"/>
          <w:sz w:val="23"/>
          <w:szCs w:val="23"/>
        </w:rPr>
        <w:t>За правно лице</w:t>
      </w:r>
    </w:p>
    <w:p w:rsidR="001A2D9D" w:rsidRPr="00F63412" w:rsidRDefault="006658FA" w:rsidP="00311287">
      <w:pPr>
        <w:pStyle w:val="Default"/>
        <w:numPr>
          <w:ilvl w:val="0"/>
          <w:numId w:val="8"/>
        </w:numPr>
        <w:spacing w:after="78"/>
        <w:jc w:val="both"/>
        <w:rPr>
          <w:color w:val="auto"/>
        </w:rPr>
      </w:pPr>
      <w:r w:rsidRPr="00F63412">
        <w:rPr>
          <w:color w:val="auto"/>
        </w:rPr>
        <w:t>за одобрена средства у износу – две истоветне бланко соло менице са меничним овлашћењем;</w:t>
      </w:r>
    </w:p>
    <w:p w:rsidR="001A2FB5" w:rsidRPr="00F63412" w:rsidRDefault="001A2FB5" w:rsidP="00F96565">
      <w:pPr>
        <w:pStyle w:val="Default"/>
        <w:jc w:val="both"/>
        <w:rPr>
          <w:color w:val="auto"/>
          <w:sz w:val="23"/>
          <w:szCs w:val="23"/>
        </w:rPr>
      </w:pPr>
    </w:p>
    <w:p w:rsidR="001A2FB5" w:rsidRPr="00F63412" w:rsidRDefault="001A2FB5" w:rsidP="00F96565">
      <w:pPr>
        <w:pStyle w:val="Default"/>
        <w:jc w:val="both"/>
        <w:rPr>
          <w:color w:val="auto"/>
          <w:sz w:val="23"/>
          <w:szCs w:val="23"/>
        </w:rPr>
      </w:pPr>
      <w:r w:rsidRPr="00F63412">
        <w:rPr>
          <w:color w:val="auto"/>
          <w:sz w:val="23"/>
          <w:szCs w:val="23"/>
        </w:rP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w:t>
      </w:r>
      <w:r w:rsidR="002C7A6B" w:rsidRPr="00F63412">
        <w:rPr>
          <w:color w:val="auto"/>
          <w:sz w:val="23"/>
          <w:szCs w:val="23"/>
        </w:rPr>
        <w:t xml:space="preserve"> извршитељ и сл.), пензионер. </w:t>
      </w:r>
    </w:p>
    <w:p w:rsidR="007C5FB6" w:rsidRPr="00F63412" w:rsidRDefault="007C5FB6" w:rsidP="00F96565">
      <w:pPr>
        <w:pStyle w:val="Default"/>
        <w:jc w:val="both"/>
        <w:rPr>
          <w:color w:val="auto"/>
          <w:sz w:val="23"/>
          <w:szCs w:val="23"/>
          <w:lang w:val="sr-Cyrl-RS"/>
        </w:rPr>
      </w:pPr>
    </w:p>
    <w:p w:rsidR="00D326E3" w:rsidRPr="00F63412" w:rsidRDefault="00D326E3" w:rsidP="007C5FB6">
      <w:pPr>
        <w:pStyle w:val="Default"/>
        <w:jc w:val="center"/>
        <w:rPr>
          <w:b/>
          <w:color w:val="auto"/>
          <w:sz w:val="22"/>
          <w:szCs w:val="22"/>
        </w:rPr>
      </w:pPr>
    </w:p>
    <w:p w:rsidR="007C5FB6" w:rsidRPr="00F63412" w:rsidRDefault="007C5FB6" w:rsidP="00D326E3">
      <w:pPr>
        <w:pStyle w:val="Default"/>
        <w:jc w:val="center"/>
        <w:rPr>
          <w:b/>
          <w:color w:val="auto"/>
          <w:sz w:val="23"/>
          <w:szCs w:val="23"/>
          <w:lang w:val="sr-Cyrl-RS"/>
        </w:rPr>
      </w:pPr>
      <w:r w:rsidRPr="00F63412">
        <w:rPr>
          <w:b/>
          <w:color w:val="auto"/>
          <w:sz w:val="22"/>
          <w:szCs w:val="22"/>
        </w:rPr>
        <w:t>VI</w:t>
      </w:r>
      <w:r w:rsidRPr="00F63412">
        <w:rPr>
          <w:b/>
          <w:color w:val="auto"/>
          <w:sz w:val="22"/>
          <w:szCs w:val="22"/>
          <w:lang w:val="sr-Cyrl-RS"/>
        </w:rPr>
        <w:t xml:space="preserve"> </w:t>
      </w:r>
      <w:r w:rsidRPr="00F63412">
        <w:rPr>
          <w:b/>
          <w:color w:val="auto"/>
          <w:sz w:val="23"/>
          <w:szCs w:val="23"/>
          <w:lang w:val="sr-Cyrl-RS"/>
        </w:rPr>
        <w:t>ОБАВЕЗЕ ИЗ УГОВОРА</w:t>
      </w:r>
    </w:p>
    <w:p w:rsidR="007C5FB6" w:rsidRPr="00F63412" w:rsidRDefault="007C5FB6" w:rsidP="00F96565">
      <w:pPr>
        <w:pStyle w:val="Default"/>
        <w:jc w:val="both"/>
        <w:rPr>
          <w:color w:val="auto"/>
          <w:sz w:val="23"/>
          <w:szCs w:val="23"/>
          <w:lang w:val="sr-Cyrl-RS"/>
        </w:rPr>
      </w:pPr>
    </w:p>
    <w:p w:rsidR="00EF3776" w:rsidRPr="00F63412" w:rsidRDefault="001A2FB5" w:rsidP="00EF3776">
      <w:pPr>
        <w:pStyle w:val="Default"/>
        <w:spacing w:after="35"/>
        <w:jc w:val="both"/>
        <w:rPr>
          <w:color w:val="auto"/>
          <w:sz w:val="23"/>
          <w:szCs w:val="23"/>
        </w:rPr>
      </w:pPr>
      <w:r w:rsidRPr="00F63412">
        <w:rPr>
          <w:color w:val="auto"/>
          <w:sz w:val="23"/>
          <w:szCs w:val="23"/>
        </w:rPr>
        <w:t>Послодавац – корисник субвенције</w:t>
      </w:r>
      <w:r w:rsidR="00EF3776" w:rsidRPr="00F63412">
        <w:rPr>
          <w:color w:val="auto"/>
          <w:sz w:val="23"/>
          <w:szCs w:val="23"/>
          <w:lang w:val="sr-Cyrl-RS"/>
        </w:rPr>
        <w:t xml:space="preserve"> поред подразумеваног измиривања </w:t>
      </w:r>
      <w:r w:rsidRPr="00F63412">
        <w:rPr>
          <w:color w:val="auto"/>
          <w:sz w:val="23"/>
          <w:szCs w:val="23"/>
        </w:rPr>
        <w:t xml:space="preserve"> </w:t>
      </w:r>
      <w:r w:rsidR="00EF3776" w:rsidRPr="00F63412">
        <w:rPr>
          <w:color w:val="auto"/>
          <w:sz w:val="23"/>
          <w:szCs w:val="23"/>
        </w:rPr>
        <w:t>обавез</w:t>
      </w:r>
      <w:r w:rsidR="00EF3776" w:rsidRPr="00F63412">
        <w:rPr>
          <w:color w:val="auto"/>
          <w:sz w:val="23"/>
          <w:szCs w:val="23"/>
          <w:lang w:val="sr-Cyrl-RS"/>
        </w:rPr>
        <w:t>а</w:t>
      </w:r>
      <w:r w:rsidR="00EF3776" w:rsidRPr="00F63412">
        <w:rPr>
          <w:color w:val="auto"/>
          <w:sz w:val="23"/>
          <w:szCs w:val="23"/>
        </w:rPr>
        <w:t xml:space="preserve"> по основу пореза и доприноса за обавезно социјално осигурање, у складу са законом </w:t>
      </w:r>
    </w:p>
    <w:p w:rsidR="001A2FB5" w:rsidRPr="00F63412" w:rsidRDefault="001A2FB5" w:rsidP="00F96565">
      <w:pPr>
        <w:pStyle w:val="Default"/>
        <w:jc w:val="both"/>
        <w:rPr>
          <w:color w:val="auto"/>
          <w:sz w:val="23"/>
          <w:szCs w:val="23"/>
        </w:rPr>
      </w:pPr>
      <w:r w:rsidRPr="00F63412">
        <w:rPr>
          <w:b/>
          <w:bCs/>
          <w:color w:val="auto"/>
          <w:sz w:val="23"/>
          <w:szCs w:val="23"/>
        </w:rPr>
        <w:t xml:space="preserve">дужан је да: </w:t>
      </w:r>
    </w:p>
    <w:p w:rsidR="001A2FB5" w:rsidRPr="00F63412" w:rsidRDefault="001A2FB5" w:rsidP="00F96565">
      <w:pPr>
        <w:pStyle w:val="Default"/>
        <w:spacing w:after="35"/>
        <w:jc w:val="both"/>
        <w:rPr>
          <w:color w:val="auto"/>
          <w:sz w:val="23"/>
          <w:szCs w:val="23"/>
        </w:rPr>
      </w:pPr>
      <w:r w:rsidRPr="00F63412">
        <w:rPr>
          <w:color w:val="auto"/>
          <w:sz w:val="23"/>
          <w:szCs w:val="23"/>
        </w:rPr>
        <w:t xml:space="preserve"> 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 у складу са законом, најмање до истека уговором предвиђеног рока увећаног за период у коме је извршена замена;; </w:t>
      </w:r>
      <w:r w:rsidRPr="00F63412">
        <w:rPr>
          <w:b/>
          <w:bCs/>
          <w:color w:val="auto"/>
          <w:sz w:val="23"/>
          <w:szCs w:val="23"/>
        </w:rPr>
        <w:t xml:space="preserve">пре укључивања у меру/замену, Национална служба врши проверу испуњености законских и услова овог јавног позива за незапослено лице; </w:t>
      </w:r>
    </w:p>
    <w:p w:rsidR="001A2FB5" w:rsidRPr="00F63412" w:rsidRDefault="001A2FB5" w:rsidP="00F96565">
      <w:pPr>
        <w:pStyle w:val="Default"/>
        <w:spacing w:after="35"/>
        <w:jc w:val="both"/>
        <w:rPr>
          <w:color w:val="auto"/>
          <w:sz w:val="23"/>
          <w:szCs w:val="23"/>
        </w:rPr>
      </w:pPr>
      <w:r w:rsidRPr="00F63412">
        <w:rPr>
          <w:color w:val="auto"/>
          <w:sz w:val="23"/>
          <w:szCs w:val="23"/>
        </w:rPr>
        <w:t xml:space="preserve"> у току трајања уговорне обавезе не уступа лица/замену лица, за која је остварио право на субвенцију, другом послодавцу ради обављања послова под његовим надзором и руковођењем, у складу са законом; </w:t>
      </w:r>
    </w:p>
    <w:p w:rsidR="001A2FB5" w:rsidRPr="00F63412" w:rsidRDefault="001A2FB5" w:rsidP="00F96565">
      <w:pPr>
        <w:pStyle w:val="Default"/>
        <w:spacing w:after="35"/>
        <w:jc w:val="both"/>
        <w:rPr>
          <w:color w:val="auto"/>
          <w:sz w:val="23"/>
          <w:szCs w:val="23"/>
        </w:rPr>
      </w:pPr>
      <w:r w:rsidRPr="00F63412">
        <w:rPr>
          <w:color w:val="auto"/>
          <w:sz w:val="23"/>
          <w:szCs w:val="23"/>
        </w:rPr>
        <w:t xml:space="preserve"> омогући Националној служби праћење реализације уговорне обавезе и увид у обављање делатности; </w:t>
      </w:r>
    </w:p>
    <w:p w:rsidR="001A2FB5" w:rsidRPr="00F63412" w:rsidRDefault="001A2FB5" w:rsidP="00F96565">
      <w:pPr>
        <w:pStyle w:val="Default"/>
        <w:jc w:val="both"/>
        <w:rPr>
          <w:color w:val="auto"/>
          <w:sz w:val="23"/>
          <w:szCs w:val="23"/>
        </w:rPr>
      </w:pPr>
      <w:r w:rsidRPr="00F63412">
        <w:rPr>
          <w:color w:val="auto"/>
          <w:sz w:val="23"/>
          <w:szCs w:val="23"/>
        </w:rPr>
        <w:lastRenderedPageBreak/>
        <w:t xml:space="preserve"> обавести Националну службу о свим променама које су од значаја за реализацију уговора, у року од 8 дана од дана настанка промене. </w:t>
      </w:r>
    </w:p>
    <w:p w:rsidR="001A2FB5" w:rsidRPr="00F63412" w:rsidRDefault="001A2FB5" w:rsidP="00F96565">
      <w:pPr>
        <w:pStyle w:val="Default"/>
        <w:jc w:val="both"/>
        <w:rPr>
          <w:color w:val="auto"/>
          <w:sz w:val="23"/>
          <w:szCs w:val="23"/>
        </w:rPr>
      </w:pPr>
    </w:p>
    <w:p w:rsidR="001A2FB5" w:rsidRPr="00F63412" w:rsidRDefault="001A2FB5" w:rsidP="00F96565">
      <w:pPr>
        <w:pStyle w:val="Default"/>
        <w:jc w:val="both"/>
        <w:rPr>
          <w:color w:val="auto"/>
          <w:sz w:val="23"/>
          <w:szCs w:val="23"/>
        </w:rPr>
      </w:pPr>
      <w:r w:rsidRPr="00F63412">
        <w:rPr>
          <w:color w:val="auto"/>
          <w:sz w:val="23"/>
          <w:szCs w:val="23"/>
        </w:rP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rsidR="00554BA9" w:rsidRPr="00F63412" w:rsidRDefault="00554BA9" w:rsidP="00F96565">
      <w:pPr>
        <w:pStyle w:val="Default"/>
        <w:jc w:val="both"/>
        <w:rPr>
          <w:color w:val="auto"/>
          <w:sz w:val="23"/>
          <w:szCs w:val="23"/>
        </w:rPr>
      </w:pPr>
    </w:p>
    <w:p w:rsidR="004716BC" w:rsidRPr="00F63412" w:rsidRDefault="001A2FB5" w:rsidP="001A2D9D">
      <w:pPr>
        <w:pStyle w:val="Default"/>
        <w:jc w:val="center"/>
        <w:rPr>
          <w:b/>
          <w:bCs/>
          <w:color w:val="auto"/>
          <w:sz w:val="23"/>
          <w:szCs w:val="23"/>
        </w:rPr>
      </w:pPr>
      <w:r w:rsidRPr="00F63412">
        <w:rPr>
          <w:b/>
          <w:bCs/>
          <w:color w:val="auto"/>
          <w:sz w:val="23"/>
          <w:szCs w:val="23"/>
        </w:rPr>
        <w:t>VII ЗАШТИТА ПОДАТАКА О ЛИЧНОСТИ</w:t>
      </w:r>
    </w:p>
    <w:p w:rsidR="001A2FB5" w:rsidRPr="00F63412" w:rsidRDefault="001A2FB5" w:rsidP="001A2D9D">
      <w:pPr>
        <w:pStyle w:val="Default"/>
        <w:jc w:val="center"/>
        <w:rPr>
          <w:color w:val="auto"/>
          <w:sz w:val="23"/>
          <w:szCs w:val="23"/>
        </w:rPr>
      </w:pPr>
    </w:p>
    <w:p w:rsidR="001A2FB5" w:rsidRPr="00F63412" w:rsidRDefault="001A2FB5" w:rsidP="00F96565">
      <w:pPr>
        <w:pStyle w:val="Default"/>
        <w:jc w:val="both"/>
        <w:rPr>
          <w:color w:val="auto"/>
          <w:sz w:val="23"/>
          <w:szCs w:val="23"/>
        </w:rPr>
      </w:pPr>
      <w:r w:rsidRPr="00F63412">
        <w:rPr>
          <w:color w:val="auto"/>
          <w:sz w:val="23"/>
          <w:szCs w:val="23"/>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rsidR="001A2FB5" w:rsidRPr="00F63412" w:rsidRDefault="001A2FB5" w:rsidP="00F96565">
      <w:pPr>
        <w:pStyle w:val="Default"/>
        <w:jc w:val="both"/>
        <w:rPr>
          <w:color w:val="auto"/>
          <w:sz w:val="23"/>
          <w:szCs w:val="23"/>
        </w:rPr>
      </w:pPr>
      <w:r w:rsidRPr="00F63412">
        <w:rPr>
          <w:color w:val="auto"/>
          <w:sz w:val="23"/>
          <w:szCs w:val="23"/>
        </w:rP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поступка спровођења јавног позива или ревизије. </w:t>
      </w:r>
    </w:p>
    <w:p w:rsidR="001A2FB5" w:rsidRPr="00F63412" w:rsidRDefault="001A2FB5" w:rsidP="00F96565">
      <w:pPr>
        <w:pStyle w:val="Default"/>
        <w:jc w:val="both"/>
        <w:rPr>
          <w:color w:val="auto"/>
          <w:sz w:val="23"/>
          <w:szCs w:val="23"/>
        </w:rPr>
      </w:pPr>
      <w:r w:rsidRPr="00F63412">
        <w:rPr>
          <w:color w:val="auto"/>
          <w:sz w:val="23"/>
          <w:szCs w:val="23"/>
        </w:rPr>
        <w:t>Национална служба ће чувати податке о личности у законски предвиђеном року, уз примену одговарајућих техничких, организационих и кадровских мера.</w:t>
      </w:r>
    </w:p>
    <w:p w:rsidR="001B2196" w:rsidRPr="00F63412" w:rsidRDefault="001A2FB5" w:rsidP="00F96565">
      <w:pPr>
        <w:autoSpaceDE w:val="0"/>
        <w:autoSpaceDN w:val="0"/>
        <w:adjustRightInd w:val="0"/>
        <w:spacing w:after="0" w:line="240" w:lineRule="auto"/>
        <w:jc w:val="both"/>
        <w:rPr>
          <w:rFonts w:ascii="Arial" w:hAnsi="Arial" w:cs="Arial"/>
        </w:rPr>
      </w:pPr>
      <w:r w:rsidRPr="00F63412">
        <w:rPr>
          <w:rFonts w:ascii="Arial" w:hAnsi="Arial" w:cs="Arial"/>
          <w:sz w:val="23"/>
          <w:szCs w:val="23"/>
        </w:rP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rsidR="00C5719D" w:rsidRPr="00F63412" w:rsidRDefault="00C5719D" w:rsidP="00D326E3">
      <w:pPr>
        <w:pStyle w:val="BodyText"/>
        <w:spacing w:after="0"/>
        <w:rPr>
          <w:rFonts w:ascii="Arial" w:hAnsi="Arial" w:cs="Arial"/>
          <w:b/>
          <w:sz w:val="22"/>
          <w:szCs w:val="22"/>
        </w:rPr>
      </w:pPr>
    </w:p>
    <w:p w:rsidR="00C5719D" w:rsidRPr="00F63412" w:rsidRDefault="00C5719D" w:rsidP="007C5FB6">
      <w:pPr>
        <w:pStyle w:val="BodyText"/>
        <w:spacing w:after="0"/>
        <w:jc w:val="center"/>
        <w:rPr>
          <w:rFonts w:ascii="Arial" w:hAnsi="Arial" w:cs="Arial"/>
          <w:b/>
          <w:sz w:val="22"/>
          <w:szCs w:val="22"/>
        </w:rPr>
      </w:pPr>
    </w:p>
    <w:p w:rsidR="001B2196" w:rsidRPr="00F63412" w:rsidRDefault="001B2196" w:rsidP="007C5FB6">
      <w:pPr>
        <w:pStyle w:val="BodyText"/>
        <w:spacing w:after="0"/>
        <w:jc w:val="center"/>
        <w:rPr>
          <w:rFonts w:ascii="Arial" w:hAnsi="Arial" w:cs="Arial"/>
          <w:b/>
          <w:sz w:val="22"/>
          <w:szCs w:val="22"/>
        </w:rPr>
      </w:pPr>
      <w:r w:rsidRPr="00F63412">
        <w:rPr>
          <w:rFonts w:ascii="Arial" w:hAnsi="Arial" w:cs="Arial"/>
          <w:b/>
          <w:sz w:val="22"/>
          <w:szCs w:val="22"/>
        </w:rPr>
        <w:t>VI</w:t>
      </w:r>
      <w:r w:rsidR="002A3B31" w:rsidRPr="00F63412">
        <w:rPr>
          <w:rFonts w:ascii="Arial" w:hAnsi="Arial" w:cs="Arial"/>
          <w:b/>
          <w:sz w:val="22"/>
          <w:szCs w:val="22"/>
        </w:rPr>
        <w:t>II</w:t>
      </w:r>
      <w:r w:rsidRPr="00F63412">
        <w:rPr>
          <w:rFonts w:ascii="Arial" w:hAnsi="Arial" w:cs="Arial"/>
          <w:b/>
          <w:sz w:val="22"/>
          <w:szCs w:val="22"/>
        </w:rPr>
        <w:t xml:space="preserve"> ОСТАЛЕ ИНФОРМАЦИЈЕ</w:t>
      </w:r>
    </w:p>
    <w:p w:rsidR="001B2196" w:rsidRPr="00F63412" w:rsidRDefault="001B2196" w:rsidP="00F96565">
      <w:pPr>
        <w:pStyle w:val="BodyText"/>
        <w:spacing w:after="0"/>
        <w:jc w:val="both"/>
        <w:rPr>
          <w:rFonts w:ascii="Arial" w:hAnsi="Arial" w:cs="Arial"/>
          <w:b/>
          <w:sz w:val="22"/>
          <w:szCs w:val="22"/>
        </w:rPr>
      </w:pPr>
    </w:p>
    <w:p w:rsidR="001B2196" w:rsidRPr="00F63412" w:rsidRDefault="001B2196" w:rsidP="00F96565">
      <w:pPr>
        <w:autoSpaceDE w:val="0"/>
        <w:autoSpaceDN w:val="0"/>
        <w:adjustRightInd w:val="0"/>
        <w:spacing w:after="0" w:line="240" w:lineRule="auto"/>
        <w:jc w:val="both"/>
        <w:rPr>
          <w:rFonts w:ascii="Arial" w:hAnsi="Arial" w:cs="Arial"/>
        </w:rPr>
      </w:pPr>
      <w:r w:rsidRPr="00F63412">
        <w:rPr>
          <w:rFonts w:ascii="Arial" w:hAnsi="Arial" w:cs="Arial"/>
        </w:rPr>
        <w:t>Информације о програму могу се добити у Националној служби за запошљава</w:t>
      </w:r>
      <w:r w:rsidR="00F6728A" w:rsidRPr="00F63412">
        <w:rPr>
          <w:rFonts w:ascii="Arial" w:hAnsi="Arial" w:cs="Arial"/>
        </w:rPr>
        <w:t>ње Ф</w:t>
      </w:r>
      <w:r w:rsidR="006D1E96" w:rsidRPr="00F63412">
        <w:rPr>
          <w:rFonts w:ascii="Arial" w:hAnsi="Arial" w:cs="Arial"/>
        </w:rPr>
        <w:t>и</w:t>
      </w:r>
      <w:r w:rsidR="00324F2E" w:rsidRPr="00F63412">
        <w:rPr>
          <w:rFonts w:ascii="Arial" w:hAnsi="Arial" w:cs="Arial"/>
        </w:rPr>
        <w:t>лијала</w:t>
      </w:r>
      <w:r w:rsidR="008A536C" w:rsidRPr="00F63412">
        <w:rPr>
          <w:rFonts w:ascii="Arial" w:hAnsi="Arial" w:cs="Arial"/>
        </w:rPr>
        <w:t xml:space="preserve"> Бор телефон 030 453 1</w:t>
      </w:r>
      <w:r w:rsidR="00C12B6D" w:rsidRPr="00F63412">
        <w:rPr>
          <w:rFonts w:ascii="Arial" w:hAnsi="Arial" w:cs="Arial"/>
          <w:lang w:val="sr-Cyrl-RS"/>
        </w:rPr>
        <w:t>33</w:t>
      </w:r>
      <w:r w:rsidR="008A536C" w:rsidRPr="00F63412">
        <w:rPr>
          <w:rFonts w:ascii="Arial" w:hAnsi="Arial" w:cs="Arial"/>
        </w:rPr>
        <w:t>.</w:t>
      </w:r>
    </w:p>
    <w:p w:rsidR="001B2196" w:rsidRPr="00F63412" w:rsidRDefault="001B2196" w:rsidP="00F96565">
      <w:pPr>
        <w:autoSpaceDE w:val="0"/>
        <w:autoSpaceDN w:val="0"/>
        <w:adjustRightInd w:val="0"/>
        <w:spacing w:after="0" w:line="240" w:lineRule="auto"/>
        <w:jc w:val="both"/>
        <w:rPr>
          <w:rFonts w:ascii="Arial" w:hAnsi="Arial" w:cs="Arial"/>
        </w:rPr>
      </w:pPr>
    </w:p>
    <w:p w:rsidR="001A2FB5" w:rsidRPr="00F63412" w:rsidRDefault="00324F2E" w:rsidP="00965B65">
      <w:pPr>
        <w:spacing w:after="0" w:line="266" w:lineRule="auto"/>
        <w:jc w:val="both"/>
        <w:rPr>
          <w:rFonts w:ascii="Arial" w:eastAsia="Arial" w:hAnsi="Arial" w:cs="Arial"/>
          <w:sz w:val="24"/>
          <w:szCs w:val="20"/>
          <w:lang w:eastAsia="sr-Latn-CS"/>
        </w:rPr>
      </w:pPr>
      <w:r w:rsidRPr="00F63412">
        <w:rPr>
          <w:rFonts w:ascii="Arial" w:eastAsia="Arial" w:hAnsi="Arial" w:cs="Arial"/>
          <w:sz w:val="24"/>
          <w:szCs w:val="20"/>
          <w:lang w:val="sr-Latn-CS" w:eastAsia="sr-Latn-CS"/>
        </w:rPr>
        <w:t xml:space="preserve">Јавни позив је отворен од дана објављивања у средствима јавног информисања </w:t>
      </w:r>
      <w:r w:rsidR="000324A2" w:rsidRPr="00F63412">
        <w:rPr>
          <w:rFonts w:ascii="Arial" w:eastAsia="Arial" w:hAnsi="Arial" w:cs="Arial"/>
          <w:sz w:val="24"/>
          <w:szCs w:val="20"/>
          <w:lang w:eastAsia="sr-Latn-CS"/>
        </w:rPr>
        <w:t xml:space="preserve"> до утрошка расположи</w:t>
      </w:r>
      <w:bookmarkStart w:id="0" w:name="_GoBack"/>
      <w:bookmarkEnd w:id="0"/>
      <w:r w:rsidR="000324A2" w:rsidRPr="00F63412">
        <w:rPr>
          <w:rFonts w:ascii="Arial" w:eastAsia="Arial" w:hAnsi="Arial" w:cs="Arial"/>
          <w:sz w:val="24"/>
          <w:szCs w:val="20"/>
          <w:lang w:eastAsia="sr-Latn-CS"/>
        </w:rPr>
        <w:t xml:space="preserve">вих средстава а најкасније </w:t>
      </w:r>
      <w:r w:rsidRPr="00F63412">
        <w:rPr>
          <w:rFonts w:ascii="Arial" w:eastAsia="Arial" w:hAnsi="Arial" w:cs="Arial"/>
          <w:sz w:val="24"/>
          <w:szCs w:val="20"/>
          <w:lang w:val="sr-Latn-CS" w:eastAsia="sr-Latn-CS"/>
        </w:rPr>
        <w:t xml:space="preserve">до </w:t>
      </w:r>
      <w:r w:rsidR="00252C3C" w:rsidRPr="00F63412">
        <w:rPr>
          <w:rFonts w:ascii="Arial" w:eastAsia="Arial" w:hAnsi="Arial" w:cs="Arial"/>
          <w:b/>
          <w:sz w:val="24"/>
          <w:szCs w:val="20"/>
          <w:lang w:val="sr-Cyrl-RS" w:eastAsia="sr-Latn-CS"/>
        </w:rPr>
        <w:t>15</w:t>
      </w:r>
      <w:r w:rsidR="000324A2" w:rsidRPr="00F63412">
        <w:rPr>
          <w:rFonts w:ascii="Arial" w:eastAsia="Arial" w:hAnsi="Arial" w:cs="Arial"/>
          <w:b/>
          <w:sz w:val="24"/>
          <w:szCs w:val="20"/>
          <w:lang w:eastAsia="sr-Latn-CS"/>
        </w:rPr>
        <w:t>.</w:t>
      </w:r>
      <w:r w:rsidR="00252C3C" w:rsidRPr="00F63412">
        <w:rPr>
          <w:rFonts w:ascii="Arial" w:eastAsia="Arial" w:hAnsi="Arial" w:cs="Arial"/>
          <w:b/>
          <w:sz w:val="24"/>
          <w:szCs w:val="20"/>
          <w:lang w:val="sr-Cyrl-RS" w:eastAsia="sr-Latn-CS"/>
        </w:rPr>
        <w:t>10</w:t>
      </w:r>
      <w:r w:rsidR="008A536C" w:rsidRPr="00F63412">
        <w:rPr>
          <w:rFonts w:ascii="Arial" w:eastAsia="Arial" w:hAnsi="Arial" w:cs="Arial"/>
          <w:b/>
          <w:sz w:val="24"/>
          <w:szCs w:val="20"/>
          <w:lang w:eastAsia="sr-Latn-CS"/>
        </w:rPr>
        <w:t>.202</w:t>
      </w:r>
      <w:r w:rsidR="00FF09A2" w:rsidRPr="00F63412">
        <w:rPr>
          <w:rFonts w:ascii="Arial" w:eastAsia="Arial" w:hAnsi="Arial" w:cs="Arial"/>
          <w:b/>
          <w:sz w:val="24"/>
          <w:szCs w:val="20"/>
          <w:lang w:val="sr-Latn-RS" w:eastAsia="sr-Latn-CS"/>
        </w:rPr>
        <w:t>5</w:t>
      </w:r>
      <w:r w:rsidRPr="00F63412">
        <w:rPr>
          <w:rFonts w:ascii="Arial" w:eastAsia="Arial" w:hAnsi="Arial" w:cs="Arial"/>
          <w:sz w:val="24"/>
          <w:szCs w:val="20"/>
          <w:lang w:val="sr-Latn-CS" w:eastAsia="sr-Latn-CS"/>
        </w:rPr>
        <w:t>.</w:t>
      </w:r>
      <w:r w:rsidRPr="00F63412">
        <w:rPr>
          <w:rFonts w:ascii="Arial" w:eastAsia="Arial" w:hAnsi="Arial" w:cs="Arial"/>
          <w:sz w:val="24"/>
          <w:szCs w:val="20"/>
          <w:lang w:eastAsia="sr-Latn-CS"/>
        </w:rPr>
        <w:t>године.</w:t>
      </w:r>
    </w:p>
    <w:sectPr w:rsidR="001A2FB5" w:rsidRPr="00F63412" w:rsidSect="00D326E3">
      <w:footerReference w:type="default" r:id="rId9"/>
      <w:pgSz w:w="11906" w:h="16838" w:code="9"/>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676" w:rsidRDefault="00CB6676" w:rsidP="000E0957">
      <w:pPr>
        <w:spacing w:after="0" w:line="240" w:lineRule="auto"/>
      </w:pPr>
      <w:r>
        <w:separator/>
      </w:r>
    </w:p>
  </w:endnote>
  <w:endnote w:type="continuationSeparator" w:id="0">
    <w:p w:rsidR="00CB6676" w:rsidRDefault="00CB6676" w:rsidP="000E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598501"/>
      <w:docPartObj>
        <w:docPartGallery w:val="Page Numbers (Bottom of Page)"/>
        <w:docPartUnique/>
      </w:docPartObj>
    </w:sdtPr>
    <w:sdtEndPr/>
    <w:sdtContent>
      <w:p w:rsidR="001A2FB5" w:rsidRDefault="00A30469">
        <w:pPr>
          <w:pStyle w:val="Footer"/>
          <w:jc w:val="right"/>
        </w:pPr>
        <w:r>
          <w:fldChar w:fldCharType="begin"/>
        </w:r>
        <w:r w:rsidR="001A2FB5">
          <w:instrText xml:space="preserve"> PAGE   \* MERGEFORMAT </w:instrText>
        </w:r>
        <w:r>
          <w:fldChar w:fldCharType="separate"/>
        </w:r>
        <w:r w:rsidR="00F63412">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676" w:rsidRDefault="00CB6676" w:rsidP="000E0957">
      <w:pPr>
        <w:spacing w:after="0" w:line="240" w:lineRule="auto"/>
      </w:pPr>
      <w:r>
        <w:separator/>
      </w:r>
    </w:p>
  </w:footnote>
  <w:footnote w:type="continuationSeparator" w:id="0">
    <w:p w:rsidR="00CB6676" w:rsidRDefault="00CB6676" w:rsidP="000E0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863393"/>
    <w:multiLevelType w:val="hybridMultilevel"/>
    <w:tmpl w:val="DDE6FE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15F211"/>
    <w:multiLevelType w:val="hybridMultilevel"/>
    <w:tmpl w:val="CC75AD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singleLevel"/>
    <w:tmpl w:val="00000005"/>
    <w:name w:val="WW8Num5"/>
    <w:lvl w:ilvl="0">
      <w:numFmt w:val="bullet"/>
      <w:lvlText w:val="-"/>
      <w:lvlJc w:val="left"/>
      <w:pPr>
        <w:tabs>
          <w:tab w:val="num" w:pos="-360"/>
        </w:tabs>
        <w:ind w:left="360" w:hanging="360"/>
      </w:pPr>
      <w:rPr>
        <w:rFonts w:ascii="Arial" w:hAnsi="Arial" w:cs="Arial" w:hint="default"/>
      </w:rPr>
    </w:lvl>
  </w:abstractNum>
  <w:abstractNum w:abstractNumId="4" w15:restartNumberingAfterBreak="0">
    <w:nsid w:val="08A71ADC"/>
    <w:multiLevelType w:val="multilevel"/>
    <w:tmpl w:val="0718865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008497"/>
    <w:multiLevelType w:val="hybridMultilevel"/>
    <w:tmpl w:val="C64EA1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FA7CB0"/>
    <w:multiLevelType w:val="hybridMultilevel"/>
    <w:tmpl w:val="C1766520"/>
    <w:lvl w:ilvl="0" w:tplc="5B9E3F3A">
      <w:start w:val="1"/>
      <w:numFmt w:val="decimal"/>
      <w:pStyle w:val="Heading1"/>
      <w:lvlText w:val="%1."/>
      <w:lvlJc w:val="left"/>
      <w:pPr>
        <w:tabs>
          <w:tab w:val="num" w:pos="1440"/>
        </w:tabs>
        <w:ind w:left="1440" w:hanging="360"/>
      </w:pPr>
      <w:rPr>
        <w:rFonts w:hint="default"/>
        <w:b w:val="0"/>
        <w:i w:val="0"/>
      </w:rPr>
    </w:lvl>
    <w:lvl w:ilvl="1" w:tplc="7DD82DC2">
      <w:start w:val="1"/>
      <w:numFmt w:val="bullet"/>
      <w:lvlText w:val="-"/>
      <w:lvlJc w:val="left"/>
      <w:pPr>
        <w:tabs>
          <w:tab w:val="num" w:pos="360"/>
        </w:tabs>
        <w:ind w:left="360" w:hanging="360"/>
      </w:pPr>
      <w:rPr>
        <w:rFonts w:ascii="Times New Roman" w:eastAsia="Times New Roman" w:hAnsi="Times New Roman" w:cs="Times New Roman" w:hint="default"/>
        <w:b w:val="0"/>
        <w:i w:val="0"/>
        <w:color w:val="auto"/>
      </w:rPr>
    </w:lvl>
    <w:lvl w:ilvl="2" w:tplc="081A0005">
      <w:start w:val="1"/>
      <w:numFmt w:val="bullet"/>
      <w:lvlText w:val=""/>
      <w:lvlJc w:val="left"/>
      <w:pPr>
        <w:tabs>
          <w:tab w:val="num" w:pos="2340"/>
        </w:tabs>
        <w:ind w:left="2340" w:hanging="360"/>
      </w:pPr>
      <w:rPr>
        <w:rFonts w:ascii="Wingdings" w:hAnsi="Wingdings" w:hint="default"/>
        <w:b w:val="0"/>
        <w:i w:val="0"/>
      </w:rPr>
    </w:lvl>
    <w:lvl w:ilvl="3" w:tplc="0C849932">
      <w:start w:val="1"/>
      <w:numFmt w:val="decimal"/>
      <w:lvlText w:val="%4."/>
      <w:lvlJc w:val="left"/>
      <w:pPr>
        <w:tabs>
          <w:tab w:val="num" w:pos="2880"/>
        </w:tabs>
        <w:ind w:left="2880" w:hanging="360"/>
      </w:pPr>
      <w:rPr>
        <w:rFonts w:ascii="Arial" w:eastAsia="Times New Roman" w:hAnsi="Arial" w:cs="Aria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B93062"/>
    <w:multiLevelType w:val="hybridMultilevel"/>
    <w:tmpl w:val="936A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C3ADB"/>
    <w:multiLevelType w:val="hybridMultilevel"/>
    <w:tmpl w:val="A3A8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81838"/>
    <w:multiLevelType w:val="hybridMultilevel"/>
    <w:tmpl w:val="2F58B008"/>
    <w:lvl w:ilvl="0" w:tplc="E3968A8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13E56"/>
    <w:multiLevelType w:val="hybridMultilevel"/>
    <w:tmpl w:val="621AF22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5E060D5"/>
    <w:multiLevelType w:val="hybridMultilevel"/>
    <w:tmpl w:val="2DC2D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21FBD"/>
    <w:multiLevelType w:val="hybridMultilevel"/>
    <w:tmpl w:val="9EEA28FA"/>
    <w:lvl w:ilvl="0" w:tplc="5B9E3F3A">
      <w:start w:val="1"/>
      <w:numFmt w:val="decimal"/>
      <w:lvlText w:val="%1."/>
      <w:lvlJc w:val="left"/>
      <w:pPr>
        <w:tabs>
          <w:tab w:val="num" w:pos="1440"/>
        </w:tabs>
        <w:ind w:left="1440" w:hanging="360"/>
      </w:pPr>
      <w:rPr>
        <w:rFonts w:hint="default"/>
        <w:b w:val="0"/>
        <w:i w:val="0"/>
      </w:rPr>
    </w:lvl>
    <w:lvl w:ilvl="1" w:tplc="7DD82DC2">
      <w:start w:val="1"/>
      <w:numFmt w:val="bullet"/>
      <w:lvlText w:val="-"/>
      <w:lvlJc w:val="left"/>
      <w:pPr>
        <w:tabs>
          <w:tab w:val="num" w:pos="360"/>
        </w:tabs>
        <w:ind w:left="360" w:hanging="360"/>
      </w:pPr>
      <w:rPr>
        <w:rFonts w:ascii="Times New Roman" w:eastAsia="Times New Roman" w:hAnsi="Times New Roman" w:cs="Times New Roman" w:hint="default"/>
        <w:b w:val="0"/>
        <w:i w:val="0"/>
        <w:color w:val="auto"/>
      </w:rPr>
    </w:lvl>
    <w:lvl w:ilvl="2" w:tplc="081A0005">
      <w:start w:val="1"/>
      <w:numFmt w:val="bullet"/>
      <w:lvlText w:val=""/>
      <w:lvlJc w:val="left"/>
      <w:pPr>
        <w:tabs>
          <w:tab w:val="num" w:pos="2340"/>
        </w:tabs>
        <w:ind w:left="2340" w:hanging="360"/>
      </w:pPr>
      <w:rPr>
        <w:rFonts w:ascii="Wingdings" w:hAnsi="Wingdings" w:hint="default"/>
        <w:b w:val="0"/>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C3189E"/>
    <w:multiLevelType w:val="hybridMultilevel"/>
    <w:tmpl w:val="15F6C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25F13"/>
    <w:multiLevelType w:val="hybridMultilevel"/>
    <w:tmpl w:val="2C3EC996"/>
    <w:lvl w:ilvl="0" w:tplc="40A2046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74440"/>
    <w:multiLevelType w:val="hybridMultilevel"/>
    <w:tmpl w:val="2B3AC4E4"/>
    <w:lvl w:ilvl="0" w:tplc="40A2046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33BDC"/>
    <w:multiLevelType w:val="hybridMultilevel"/>
    <w:tmpl w:val="E2440840"/>
    <w:lvl w:ilvl="0" w:tplc="40A2046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A3E39"/>
    <w:multiLevelType w:val="hybridMultilevel"/>
    <w:tmpl w:val="C312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BC131"/>
    <w:multiLevelType w:val="hybridMultilevel"/>
    <w:tmpl w:val="CC3865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DB0AD7"/>
    <w:multiLevelType w:val="hybridMultilevel"/>
    <w:tmpl w:val="20D4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81AB8"/>
    <w:multiLevelType w:val="hybridMultilevel"/>
    <w:tmpl w:val="34002E98"/>
    <w:lvl w:ilvl="0" w:tplc="40A2046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9"/>
  </w:num>
  <w:num w:numId="3">
    <w:abstractNumId w:val="8"/>
  </w:num>
  <w:num w:numId="4">
    <w:abstractNumId w:val="12"/>
  </w:num>
  <w:num w:numId="5">
    <w:abstractNumId w:val="4"/>
  </w:num>
  <w:num w:numId="6">
    <w:abstractNumId w:val="10"/>
  </w:num>
  <w:num w:numId="7">
    <w:abstractNumId w:val="11"/>
  </w:num>
  <w:num w:numId="8">
    <w:abstractNumId w:val="9"/>
  </w:num>
  <w:num w:numId="9">
    <w:abstractNumId w:val="5"/>
  </w:num>
  <w:num w:numId="10">
    <w:abstractNumId w:val="1"/>
  </w:num>
  <w:num w:numId="11">
    <w:abstractNumId w:val="0"/>
  </w:num>
  <w:num w:numId="12">
    <w:abstractNumId w:val="18"/>
  </w:num>
  <w:num w:numId="13">
    <w:abstractNumId w:val="2"/>
  </w:num>
  <w:num w:numId="14">
    <w:abstractNumId w:val="3"/>
  </w:num>
  <w:num w:numId="15">
    <w:abstractNumId w:val="13"/>
  </w:num>
  <w:num w:numId="16">
    <w:abstractNumId w:val="17"/>
  </w:num>
  <w:num w:numId="17">
    <w:abstractNumId w:val="7"/>
  </w:num>
  <w:num w:numId="18">
    <w:abstractNumId w:val="16"/>
  </w:num>
  <w:num w:numId="19">
    <w:abstractNumId w:val="15"/>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57"/>
    <w:rsid w:val="000069E7"/>
    <w:rsid w:val="0003212B"/>
    <w:rsid w:val="000324A2"/>
    <w:rsid w:val="00032A7A"/>
    <w:rsid w:val="00037785"/>
    <w:rsid w:val="00064B12"/>
    <w:rsid w:val="0007091C"/>
    <w:rsid w:val="0008437F"/>
    <w:rsid w:val="00096041"/>
    <w:rsid w:val="000961F0"/>
    <w:rsid w:val="000B0F75"/>
    <w:rsid w:val="000B5781"/>
    <w:rsid w:val="000C3445"/>
    <w:rsid w:val="000D38C8"/>
    <w:rsid w:val="000E0957"/>
    <w:rsid w:val="000E1DFB"/>
    <w:rsid w:val="000E5D8C"/>
    <w:rsid w:val="00111D31"/>
    <w:rsid w:val="00147BF9"/>
    <w:rsid w:val="0015407E"/>
    <w:rsid w:val="00156667"/>
    <w:rsid w:val="001745C6"/>
    <w:rsid w:val="0018454F"/>
    <w:rsid w:val="001A2D9D"/>
    <w:rsid w:val="001A2FB5"/>
    <w:rsid w:val="001A3CD8"/>
    <w:rsid w:val="001A5A37"/>
    <w:rsid w:val="001B2196"/>
    <w:rsid w:val="001B447F"/>
    <w:rsid w:val="001D3D33"/>
    <w:rsid w:val="001E1E45"/>
    <w:rsid w:val="002028A6"/>
    <w:rsid w:val="00226ECE"/>
    <w:rsid w:val="00234DB7"/>
    <w:rsid w:val="00235009"/>
    <w:rsid w:val="00252C3C"/>
    <w:rsid w:val="002616A0"/>
    <w:rsid w:val="002745C2"/>
    <w:rsid w:val="00290D1B"/>
    <w:rsid w:val="002A3B31"/>
    <w:rsid w:val="002B0E74"/>
    <w:rsid w:val="002C0D04"/>
    <w:rsid w:val="002C7A6B"/>
    <w:rsid w:val="002D2646"/>
    <w:rsid w:val="002E54C7"/>
    <w:rsid w:val="002E5792"/>
    <w:rsid w:val="002F0A2B"/>
    <w:rsid w:val="002F76F2"/>
    <w:rsid w:val="00300597"/>
    <w:rsid w:val="003024EC"/>
    <w:rsid w:val="00307419"/>
    <w:rsid w:val="00311287"/>
    <w:rsid w:val="003221AC"/>
    <w:rsid w:val="00324896"/>
    <w:rsid w:val="00324F2E"/>
    <w:rsid w:val="00350DA5"/>
    <w:rsid w:val="003607F0"/>
    <w:rsid w:val="0038313A"/>
    <w:rsid w:val="00390501"/>
    <w:rsid w:val="003F3362"/>
    <w:rsid w:val="00441C1E"/>
    <w:rsid w:val="004445E0"/>
    <w:rsid w:val="00450EFC"/>
    <w:rsid w:val="004634FA"/>
    <w:rsid w:val="004716BC"/>
    <w:rsid w:val="00471C05"/>
    <w:rsid w:val="004805AD"/>
    <w:rsid w:val="004A1BD1"/>
    <w:rsid w:val="004B606A"/>
    <w:rsid w:val="004B6B35"/>
    <w:rsid w:val="004D5F0D"/>
    <w:rsid w:val="004D79F9"/>
    <w:rsid w:val="00533EAB"/>
    <w:rsid w:val="005367AF"/>
    <w:rsid w:val="005400EE"/>
    <w:rsid w:val="00540A43"/>
    <w:rsid w:val="00550538"/>
    <w:rsid w:val="00554BA9"/>
    <w:rsid w:val="005609AD"/>
    <w:rsid w:val="00562BAF"/>
    <w:rsid w:val="00574C17"/>
    <w:rsid w:val="00580244"/>
    <w:rsid w:val="005A42D2"/>
    <w:rsid w:val="005F0770"/>
    <w:rsid w:val="00630001"/>
    <w:rsid w:val="00632C83"/>
    <w:rsid w:val="0063478E"/>
    <w:rsid w:val="0063763C"/>
    <w:rsid w:val="00642727"/>
    <w:rsid w:val="0066558E"/>
    <w:rsid w:val="006658FA"/>
    <w:rsid w:val="00686B0C"/>
    <w:rsid w:val="006936F2"/>
    <w:rsid w:val="006B3FE2"/>
    <w:rsid w:val="006C4120"/>
    <w:rsid w:val="006D1E96"/>
    <w:rsid w:val="006D54A5"/>
    <w:rsid w:val="006F5009"/>
    <w:rsid w:val="0070175C"/>
    <w:rsid w:val="00714565"/>
    <w:rsid w:val="00714DA4"/>
    <w:rsid w:val="00717654"/>
    <w:rsid w:val="00735CD5"/>
    <w:rsid w:val="00754147"/>
    <w:rsid w:val="00755ADD"/>
    <w:rsid w:val="007A3A7B"/>
    <w:rsid w:val="007C5FB6"/>
    <w:rsid w:val="00804D8E"/>
    <w:rsid w:val="008053BF"/>
    <w:rsid w:val="0081554E"/>
    <w:rsid w:val="0085796A"/>
    <w:rsid w:val="008910F5"/>
    <w:rsid w:val="0089790B"/>
    <w:rsid w:val="008A523F"/>
    <w:rsid w:val="008A536C"/>
    <w:rsid w:val="008B1694"/>
    <w:rsid w:val="008B169D"/>
    <w:rsid w:val="008B4798"/>
    <w:rsid w:val="008D3D68"/>
    <w:rsid w:val="008D7737"/>
    <w:rsid w:val="008E3624"/>
    <w:rsid w:val="0090232D"/>
    <w:rsid w:val="00921167"/>
    <w:rsid w:val="00931ABD"/>
    <w:rsid w:val="00946CB0"/>
    <w:rsid w:val="009609BD"/>
    <w:rsid w:val="00964429"/>
    <w:rsid w:val="00965B65"/>
    <w:rsid w:val="00991EA1"/>
    <w:rsid w:val="009A77DB"/>
    <w:rsid w:val="009C2406"/>
    <w:rsid w:val="009C3799"/>
    <w:rsid w:val="009C77B2"/>
    <w:rsid w:val="009D1DD6"/>
    <w:rsid w:val="009D2FA1"/>
    <w:rsid w:val="009D5ECF"/>
    <w:rsid w:val="00A2375C"/>
    <w:rsid w:val="00A24CDB"/>
    <w:rsid w:val="00A30469"/>
    <w:rsid w:val="00A42EE9"/>
    <w:rsid w:val="00A555BE"/>
    <w:rsid w:val="00A659C2"/>
    <w:rsid w:val="00A74673"/>
    <w:rsid w:val="00A816E3"/>
    <w:rsid w:val="00AA3467"/>
    <w:rsid w:val="00AB2ED9"/>
    <w:rsid w:val="00AD50FC"/>
    <w:rsid w:val="00AE3877"/>
    <w:rsid w:val="00B044C0"/>
    <w:rsid w:val="00B054B9"/>
    <w:rsid w:val="00B23F6C"/>
    <w:rsid w:val="00B318DA"/>
    <w:rsid w:val="00B335A6"/>
    <w:rsid w:val="00B36E1F"/>
    <w:rsid w:val="00B52289"/>
    <w:rsid w:val="00B7341F"/>
    <w:rsid w:val="00BB3AD3"/>
    <w:rsid w:val="00BC45EB"/>
    <w:rsid w:val="00C027CD"/>
    <w:rsid w:val="00C12B6D"/>
    <w:rsid w:val="00C214A5"/>
    <w:rsid w:val="00C32229"/>
    <w:rsid w:val="00C5714F"/>
    <w:rsid w:val="00C5719D"/>
    <w:rsid w:val="00C77AA5"/>
    <w:rsid w:val="00C85DED"/>
    <w:rsid w:val="00CA08BE"/>
    <w:rsid w:val="00CA4B0E"/>
    <w:rsid w:val="00CB6676"/>
    <w:rsid w:val="00CC606A"/>
    <w:rsid w:val="00CD5D92"/>
    <w:rsid w:val="00CF04FD"/>
    <w:rsid w:val="00CF76BB"/>
    <w:rsid w:val="00D10E22"/>
    <w:rsid w:val="00D326E3"/>
    <w:rsid w:val="00D351F0"/>
    <w:rsid w:val="00D36BDF"/>
    <w:rsid w:val="00D37CD9"/>
    <w:rsid w:val="00D40E27"/>
    <w:rsid w:val="00D535D8"/>
    <w:rsid w:val="00D647DF"/>
    <w:rsid w:val="00D73C2C"/>
    <w:rsid w:val="00D75FAF"/>
    <w:rsid w:val="00D80999"/>
    <w:rsid w:val="00DA0BEB"/>
    <w:rsid w:val="00DB0686"/>
    <w:rsid w:val="00DF0FB3"/>
    <w:rsid w:val="00E020E9"/>
    <w:rsid w:val="00E45A2E"/>
    <w:rsid w:val="00E86418"/>
    <w:rsid w:val="00EA37E7"/>
    <w:rsid w:val="00EA4E30"/>
    <w:rsid w:val="00EF2F6B"/>
    <w:rsid w:val="00EF3776"/>
    <w:rsid w:val="00F0234F"/>
    <w:rsid w:val="00F12B5E"/>
    <w:rsid w:val="00F23722"/>
    <w:rsid w:val="00F24370"/>
    <w:rsid w:val="00F307FB"/>
    <w:rsid w:val="00F63412"/>
    <w:rsid w:val="00F6728A"/>
    <w:rsid w:val="00F96565"/>
    <w:rsid w:val="00FA1F94"/>
    <w:rsid w:val="00FA6374"/>
    <w:rsid w:val="00FB77C7"/>
    <w:rsid w:val="00FC4C41"/>
    <w:rsid w:val="00FC7C35"/>
    <w:rsid w:val="00FE2156"/>
    <w:rsid w:val="00FE690C"/>
    <w:rsid w:val="00FF09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76967D-C89B-40FA-A02F-77C5D01D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469"/>
  </w:style>
  <w:style w:type="paragraph" w:styleId="Heading1">
    <w:name w:val="heading 1"/>
    <w:basedOn w:val="Normal"/>
    <w:next w:val="Normal"/>
    <w:link w:val="Heading1Char"/>
    <w:qFormat/>
    <w:rsid w:val="000E1DFB"/>
    <w:pPr>
      <w:keepNext/>
      <w:numPr>
        <w:numId w:val="1"/>
      </w:numPr>
      <w:suppressAutoHyphens/>
      <w:spacing w:before="240" w:after="60" w:line="240" w:lineRule="auto"/>
      <w:outlineLvl w:val="0"/>
    </w:pPr>
    <w:rPr>
      <w:rFonts w:ascii="Cambria" w:eastAsia="Times New Roman" w:hAnsi="Cambria" w:cs="Cambria"/>
      <w:b/>
      <w:bCs/>
      <w:kern w:val="2"/>
      <w:sz w:val="32"/>
      <w:szCs w:val="32"/>
      <w:lang w:val="sr-Latn-C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957"/>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0E0957"/>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99"/>
    <w:qFormat/>
    <w:rsid w:val="000E0957"/>
    <w:pPr>
      <w:spacing w:line="288" w:lineRule="auto"/>
      <w:ind w:left="720"/>
      <w:contextualSpacing/>
    </w:pPr>
    <w:rPr>
      <w:rFonts w:ascii="Franklin Gothic Book" w:eastAsia="Times New Roman" w:hAnsi="Franklin Gothic Book" w:cs="Times New Roman"/>
      <w:i/>
      <w:sz w:val="20"/>
      <w:szCs w:val="20"/>
      <w:lang w:val="en-GB" w:eastAsia="en-GB"/>
    </w:rPr>
  </w:style>
  <w:style w:type="character" w:customStyle="1" w:styleId="ListParagraphChar">
    <w:name w:val="List Paragraph Char"/>
    <w:link w:val="ListParagraph"/>
    <w:uiPriority w:val="99"/>
    <w:locked/>
    <w:rsid w:val="000E0957"/>
    <w:rPr>
      <w:rFonts w:ascii="Franklin Gothic Book" w:eastAsia="Times New Roman" w:hAnsi="Franklin Gothic Book" w:cs="Times New Roman"/>
      <w:i/>
      <w:sz w:val="20"/>
      <w:szCs w:val="20"/>
      <w:lang w:val="en-GB" w:eastAsia="en-GB"/>
    </w:rPr>
  </w:style>
  <w:style w:type="character" w:styleId="Hyperlink">
    <w:name w:val="Hyperlink"/>
    <w:rsid w:val="000E0957"/>
    <w:rPr>
      <w:color w:val="0000FF"/>
      <w:u w:val="single"/>
    </w:rPr>
  </w:style>
  <w:style w:type="paragraph" w:styleId="Header">
    <w:name w:val="header"/>
    <w:basedOn w:val="Normal"/>
    <w:link w:val="HeaderChar"/>
    <w:uiPriority w:val="99"/>
    <w:unhideWhenUsed/>
    <w:rsid w:val="000E0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957"/>
  </w:style>
  <w:style w:type="paragraph" w:styleId="Footer">
    <w:name w:val="footer"/>
    <w:basedOn w:val="Normal"/>
    <w:link w:val="FooterChar"/>
    <w:uiPriority w:val="99"/>
    <w:unhideWhenUsed/>
    <w:rsid w:val="000E0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957"/>
  </w:style>
  <w:style w:type="paragraph" w:styleId="BalloonText">
    <w:name w:val="Balloon Text"/>
    <w:basedOn w:val="Normal"/>
    <w:link w:val="BalloonTextChar"/>
    <w:uiPriority w:val="99"/>
    <w:semiHidden/>
    <w:unhideWhenUsed/>
    <w:rsid w:val="000E0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957"/>
    <w:rPr>
      <w:rFonts w:ascii="Tahoma" w:hAnsi="Tahoma" w:cs="Tahoma"/>
      <w:sz w:val="16"/>
      <w:szCs w:val="16"/>
    </w:rPr>
  </w:style>
  <w:style w:type="paragraph" w:customStyle="1" w:styleId="Default">
    <w:name w:val="Default"/>
    <w:rsid w:val="007A3A7B"/>
    <w:pPr>
      <w:autoSpaceDE w:val="0"/>
      <w:autoSpaceDN w:val="0"/>
      <w:adjustRightInd w:val="0"/>
      <w:spacing w:after="0" w:line="240" w:lineRule="auto"/>
    </w:pPr>
    <w:rPr>
      <w:rFonts w:ascii="Arial" w:hAnsi="Arial" w:cs="Arial"/>
      <w:color w:val="000000"/>
      <w:sz w:val="24"/>
      <w:szCs w:val="24"/>
    </w:rPr>
  </w:style>
  <w:style w:type="character" w:customStyle="1" w:styleId="Bodytext0">
    <w:name w:val="Body text_"/>
    <w:basedOn w:val="DefaultParagraphFont"/>
    <w:link w:val="BodyText5"/>
    <w:rsid w:val="001E1E45"/>
    <w:rPr>
      <w:rFonts w:ascii="Microsoft Sans Serif" w:eastAsia="Microsoft Sans Serif" w:hAnsi="Microsoft Sans Serif" w:cs="Microsoft Sans Serif"/>
      <w:sz w:val="23"/>
      <w:szCs w:val="23"/>
      <w:shd w:val="clear" w:color="auto" w:fill="FFFFFF"/>
    </w:rPr>
  </w:style>
  <w:style w:type="paragraph" w:customStyle="1" w:styleId="BodyText5">
    <w:name w:val="Body Text5"/>
    <w:basedOn w:val="Normal"/>
    <w:link w:val="Bodytext0"/>
    <w:rsid w:val="001E1E45"/>
    <w:pPr>
      <w:widowControl w:val="0"/>
      <w:shd w:val="clear" w:color="auto" w:fill="FFFFFF"/>
      <w:spacing w:before="720" w:after="480" w:line="264" w:lineRule="exact"/>
      <w:ind w:hanging="360"/>
      <w:jc w:val="both"/>
    </w:pPr>
    <w:rPr>
      <w:rFonts w:ascii="Microsoft Sans Serif" w:eastAsia="Microsoft Sans Serif" w:hAnsi="Microsoft Sans Serif" w:cs="Microsoft Sans Serif"/>
      <w:sz w:val="23"/>
      <w:szCs w:val="23"/>
    </w:rPr>
  </w:style>
  <w:style w:type="character" w:customStyle="1" w:styleId="Heading1Char">
    <w:name w:val="Heading 1 Char"/>
    <w:basedOn w:val="DefaultParagraphFont"/>
    <w:link w:val="Heading1"/>
    <w:rsid w:val="000E1DFB"/>
    <w:rPr>
      <w:rFonts w:ascii="Cambria" w:eastAsia="Times New Roman" w:hAnsi="Cambria" w:cs="Cambria"/>
      <w:b/>
      <w:bCs/>
      <w:kern w:val="2"/>
      <w:sz w:val="32"/>
      <w:szCs w:val="32"/>
      <w:lang w:val="sr-Latn-C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6424-E7EA-4D5F-80FA-E09453B5362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57113FF-2703-4F04-9689-89CFAFB6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ggramic</dc:creator>
  <cp:lastModifiedBy>Bojan Marković</cp:lastModifiedBy>
  <cp:revision>3</cp:revision>
  <cp:lastPrinted>2024-07-30T11:02:00Z</cp:lastPrinted>
  <dcterms:created xsi:type="dcterms:W3CDTF">2025-09-12T07:30:00Z</dcterms:created>
  <dcterms:modified xsi:type="dcterms:W3CDTF">2025-09-12T09:09:00Z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95320bae-466b-423d-96b4-6f4218a1bace</vt:lpwstr>
  </property>
  <property fmtid="{D5CDD505-2E9C-101B-9397-08002B2CF9AE}" pid="3"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4" name="bjDocumentLabelXML-0">
    <vt:lpwstr>ames.com/2008/01/sie/internal/label"&gt;&lt;element uid="0cf7a3e7-d409-4b72-a3ba-b0bee02b01f1" value="" /&gt;&lt;/sisl&gt;</vt:lpwstr>
  </property>
  <property fmtid="{D5CDD505-2E9C-101B-9397-08002B2CF9AE}" pid="5" name="bjClsUserRVM">
    <vt:lpwstr>[]</vt:lpwstr>
  </property>
  <property fmtid="{D5CDD505-2E9C-101B-9397-08002B2CF9AE}" pid="6" name="bjSaver">
    <vt:lpwstr>8ANjyXCiDyg+2mcHc24stUBBF4AyqaWT</vt:lpwstr>
  </property>
</Properties>
</file>